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0BC127">
      <w:pPr>
        <w:pStyle w:val="3"/>
        <w:spacing w:line="500" w:lineRule="exact"/>
        <w:contextualSpacing/>
        <w:jc w:val="center"/>
        <w:rPr>
          <w:rStyle w:val="6"/>
          <w:rFonts w:hint="default"/>
          <w:lang w:val="en-US"/>
        </w:rPr>
      </w:pPr>
      <w:r>
        <w:rPr>
          <w:rFonts w:hint="eastAsia" w:ascii="宋体" w:hAnsi="宋体" w:eastAsia="宋体" w:cs="宋体"/>
          <w:b/>
          <w:bCs/>
          <w:color w:val="000000"/>
          <w:kern w:val="2"/>
          <w:sz w:val="32"/>
          <w:szCs w:val="32"/>
          <w:lang w:val="zh-CN" w:eastAsia="zh-CN" w:bidi="zh-CN"/>
        </w:rPr>
        <w:t>计算机与人工智能学院数字经济技术微专业</w:t>
      </w:r>
      <w:r>
        <w:rPr>
          <w:rFonts w:hint="eastAsia" w:cs="宋体"/>
          <w:b/>
          <w:bCs/>
          <w:color w:val="000000"/>
          <w:kern w:val="2"/>
          <w:sz w:val="32"/>
          <w:szCs w:val="32"/>
          <w:lang w:val="en-US" w:eastAsia="zh-CN" w:bidi="zh-CN"/>
        </w:rPr>
        <w:t>简介</w:t>
      </w:r>
    </w:p>
    <w:p w14:paraId="30BAC020">
      <w:pPr>
        <w:pStyle w:val="7"/>
        <w:spacing w:before="124" w:beforeLines="40" w:after="124" w:afterLines="40" w:line="440" w:lineRule="exact"/>
        <w:ind w:firstLine="516"/>
        <w:rPr>
          <w:rStyle w:val="6"/>
          <w:rFonts w:hint="default" w:ascii="宋体" w:hAnsi="宋体" w:eastAsia="宋体" w:cs="宋体"/>
          <w:b/>
          <w:bCs/>
          <w:color w:val="000000"/>
          <w:spacing w:val="9"/>
          <w:sz w:val="24"/>
          <w:szCs w:val="24"/>
          <w:shd w:val="clear" w:color="auto" w:fill="FFFFFF"/>
          <w:lang w:val="en-US" w:eastAsia="zh-CN"/>
        </w:rPr>
      </w:pPr>
      <w:r>
        <w:rPr>
          <w:rStyle w:val="6"/>
          <w:rFonts w:hint="eastAsia" w:ascii="宋体" w:hAnsi="宋体" w:eastAsia="宋体" w:cs="宋体"/>
          <w:b/>
          <w:bCs/>
          <w:color w:val="000000"/>
          <w:spacing w:val="9"/>
          <w:sz w:val="24"/>
          <w:szCs w:val="24"/>
          <w:shd w:val="clear" w:color="auto" w:fill="FFFFFF"/>
          <w:lang w:val="en-US" w:eastAsia="zh-CN"/>
        </w:rPr>
        <w:t>一、专业概况</w:t>
      </w:r>
    </w:p>
    <w:p w14:paraId="603C353F">
      <w:pPr>
        <w:pStyle w:val="7"/>
        <w:spacing w:before="124" w:beforeLines="40" w:after="124" w:afterLines="40" w:line="440" w:lineRule="exact"/>
        <w:ind w:firstLine="516"/>
        <w:rPr>
          <w:rStyle w:val="6"/>
          <w:rFonts w:hint="eastAsia" w:ascii="宋体" w:hAnsi="宋体" w:eastAsia="宋体" w:cs="宋体"/>
          <w:b w:val="0"/>
          <w:bCs w:val="0"/>
          <w:color w:val="000000"/>
          <w:spacing w:val="9"/>
          <w:sz w:val="24"/>
          <w:szCs w:val="24"/>
          <w:shd w:val="clear" w:color="auto" w:fill="FFFFFF"/>
          <w:lang w:val="en-US" w:eastAsia="zh-CN"/>
        </w:rPr>
      </w:pPr>
      <w:r>
        <w:rPr>
          <w:rStyle w:val="6"/>
          <w:rFonts w:hint="eastAsia" w:ascii="宋体" w:hAnsi="宋体" w:eastAsia="宋体" w:cs="宋体"/>
          <w:b w:val="0"/>
          <w:bCs w:val="0"/>
          <w:color w:val="000000"/>
          <w:spacing w:val="9"/>
          <w:sz w:val="24"/>
          <w:szCs w:val="24"/>
          <w:shd w:val="clear" w:color="auto" w:fill="FFFFFF"/>
          <w:lang w:val="en-US" w:eastAsia="zh-CN"/>
        </w:rPr>
        <w:t>随着数字技术的迅猛发展，数字经济已成为推动全球经济增长的新引擎。顺应社会发展需要、贴合行业人才需求，西南财经大学计算机与人工智能学院特别推出数字经济技术微专业。</w:t>
      </w:r>
    </w:p>
    <w:p w14:paraId="6ABA1BE1">
      <w:pPr>
        <w:pStyle w:val="7"/>
        <w:spacing w:before="124" w:beforeLines="40" w:after="124" w:afterLines="40" w:line="440" w:lineRule="exact"/>
        <w:ind w:firstLine="516"/>
        <w:rPr>
          <w:rStyle w:val="6"/>
          <w:rFonts w:hint="eastAsia" w:ascii="宋体" w:hAnsi="宋体" w:eastAsia="宋体" w:cs="宋体"/>
          <w:b w:val="0"/>
          <w:bCs w:val="0"/>
          <w:color w:val="000000"/>
          <w:spacing w:val="9"/>
          <w:sz w:val="24"/>
          <w:szCs w:val="24"/>
          <w:shd w:val="clear" w:color="auto" w:fill="FFFFFF"/>
          <w:lang w:val="en-US" w:eastAsia="zh-CN"/>
        </w:rPr>
      </w:pPr>
      <w:r>
        <w:rPr>
          <w:rStyle w:val="6"/>
          <w:rFonts w:hint="eastAsia" w:ascii="宋体" w:hAnsi="宋体" w:eastAsia="宋体" w:cs="宋体"/>
          <w:b w:val="0"/>
          <w:bCs w:val="0"/>
          <w:color w:val="000000"/>
          <w:spacing w:val="9"/>
          <w:sz w:val="24"/>
          <w:szCs w:val="24"/>
          <w:shd w:val="clear" w:color="auto" w:fill="FFFFFF"/>
          <w:lang w:val="en-US" w:eastAsia="zh-CN"/>
        </w:rPr>
        <w:t>数字经济技术微专业以培养跨学科、复合型、创新性人才为根本目标，侧重于数字经济领域的核心技术，聚焦机器学习、区块链、大数据、数据挖掘与可视化及人工智能五大前沿领域，形成了符合财经高校学生特点的微专业课程体系。通过系统的学习，学生将理解数字技术如何赋能行业产业，满足学生“数据处理+智能算法+财经场景应用”三大核心能力需求，有效提高学生就业竞争力和实践创新能力，帮助学生在新兴技术的浪潮中抢占先机。</w:t>
      </w:r>
    </w:p>
    <w:p w14:paraId="63198305">
      <w:pPr>
        <w:pStyle w:val="7"/>
        <w:spacing w:before="124" w:beforeLines="40" w:after="124" w:afterLines="40" w:line="440" w:lineRule="exact"/>
        <w:ind w:firstLine="516"/>
        <w:rPr>
          <w:rStyle w:val="6"/>
          <w:rFonts w:hint="eastAsia" w:ascii="宋体" w:hAnsi="宋体" w:eastAsia="宋体" w:cs="宋体"/>
          <w:b/>
          <w:bCs/>
          <w:color w:val="000000"/>
          <w:spacing w:val="9"/>
          <w:sz w:val="24"/>
          <w:szCs w:val="24"/>
          <w:shd w:val="clear" w:color="auto" w:fill="FFFFFF"/>
          <w:lang w:val="en-US" w:eastAsia="zh-CN"/>
        </w:rPr>
      </w:pPr>
      <w:r>
        <w:rPr>
          <w:rStyle w:val="6"/>
          <w:rFonts w:hint="eastAsia" w:ascii="宋体" w:hAnsi="宋体" w:eastAsia="宋体" w:cs="宋体"/>
          <w:b/>
          <w:bCs/>
          <w:color w:val="000000"/>
          <w:spacing w:val="9"/>
          <w:sz w:val="24"/>
          <w:szCs w:val="24"/>
          <w:shd w:val="clear" w:color="auto" w:fill="FFFFFF"/>
          <w:lang w:val="en-US" w:eastAsia="zh-CN"/>
        </w:rPr>
        <w:t>二、培养目标</w:t>
      </w:r>
    </w:p>
    <w:p w14:paraId="64C44A21">
      <w:pPr>
        <w:pStyle w:val="7"/>
        <w:spacing w:before="124" w:beforeLines="40" w:after="124" w:afterLines="40" w:line="440" w:lineRule="exact"/>
        <w:ind w:firstLine="516"/>
        <w:rPr>
          <w:rStyle w:val="6"/>
          <w:rFonts w:hint="eastAsia" w:ascii="宋体" w:hAnsi="宋体" w:eastAsia="宋体" w:cs="宋体"/>
          <w:b w:val="0"/>
          <w:bCs w:val="0"/>
          <w:color w:val="000000"/>
          <w:spacing w:val="9"/>
          <w:sz w:val="24"/>
          <w:szCs w:val="24"/>
          <w:shd w:val="clear" w:color="auto" w:fill="FFFFFF"/>
          <w:lang w:val="en-US" w:eastAsia="zh-CN"/>
        </w:rPr>
      </w:pPr>
      <w:r>
        <w:rPr>
          <w:rStyle w:val="6"/>
          <w:rFonts w:hint="eastAsia" w:ascii="宋体" w:hAnsi="宋体" w:eastAsia="宋体" w:cs="宋体"/>
          <w:b w:val="0"/>
          <w:bCs w:val="0"/>
          <w:color w:val="000000"/>
          <w:spacing w:val="9"/>
          <w:sz w:val="24"/>
          <w:szCs w:val="24"/>
          <w:shd w:val="clear" w:color="auto" w:fill="FFFFFF"/>
          <w:lang w:val="en-US" w:eastAsia="zh-CN"/>
        </w:rPr>
        <w:t>本专业坚持立德树人，培养适应数字经济技术发展需要，德智体美劳全面发展，具有全球视野和社会责任感，具有创新精神和实践动手能力，具有交叉学科知识融合能力的创新应用型复合人才。</w:t>
      </w:r>
    </w:p>
    <w:p w14:paraId="595CC2BB">
      <w:pPr>
        <w:pStyle w:val="7"/>
        <w:spacing w:before="124" w:beforeLines="40" w:after="124" w:afterLines="40" w:line="440" w:lineRule="exact"/>
        <w:ind w:firstLine="516"/>
        <w:rPr>
          <w:rStyle w:val="6"/>
          <w:rFonts w:hint="eastAsia" w:ascii="宋体" w:hAnsi="宋体" w:eastAsia="宋体" w:cs="宋体"/>
          <w:b w:val="0"/>
          <w:bCs w:val="0"/>
          <w:color w:val="000000"/>
          <w:spacing w:val="9"/>
          <w:sz w:val="24"/>
          <w:szCs w:val="24"/>
          <w:shd w:val="clear" w:color="auto" w:fill="FFFFFF"/>
          <w:lang w:val="en-US" w:eastAsia="zh-CN"/>
        </w:rPr>
      </w:pPr>
      <w:r>
        <w:rPr>
          <w:rStyle w:val="6"/>
          <w:rFonts w:hint="eastAsia" w:ascii="宋体" w:hAnsi="宋体" w:eastAsia="宋体" w:cs="宋体"/>
          <w:b w:val="0"/>
          <w:bCs w:val="0"/>
          <w:color w:val="000000"/>
          <w:spacing w:val="9"/>
          <w:sz w:val="24"/>
          <w:szCs w:val="24"/>
          <w:shd w:val="clear" w:color="auto" w:fill="FFFFFF"/>
          <w:lang w:val="en-US" w:eastAsia="zh-CN"/>
        </w:rPr>
        <w:t>本专业学习合格者预期达到以下目标：</w:t>
      </w:r>
    </w:p>
    <w:p w14:paraId="56A76B9B">
      <w:pPr>
        <w:pStyle w:val="7"/>
        <w:spacing w:before="124" w:beforeLines="40" w:after="124" w:afterLines="40" w:line="440" w:lineRule="exact"/>
        <w:ind w:firstLine="516"/>
        <w:rPr>
          <w:rStyle w:val="6"/>
          <w:rFonts w:hint="eastAsia" w:ascii="宋体" w:hAnsi="宋体" w:eastAsia="宋体" w:cs="宋体"/>
          <w:b w:val="0"/>
          <w:bCs w:val="0"/>
          <w:color w:val="000000"/>
          <w:spacing w:val="9"/>
          <w:sz w:val="24"/>
          <w:szCs w:val="24"/>
          <w:shd w:val="clear" w:color="auto" w:fill="FFFFFF"/>
          <w:lang w:val="en-US" w:eastAsia="zh-CN"/>
        </w:rPr>
      </w:pPr>
      <w:r>
        <w:rPr>
          <w:rStyle w:val="6"/>
          <w:rFonts w:hint="eastAsia" w:ascii="宋体" w:hAnsi="宋体" w:eastAsia="宋体" w:cs="宋体"/>
          <w:b w:val="0"/>
          <w:bCs w:val="0"/>
          <w:color w:val="000000"/>
          <w:spacing w:val="9"/>
          <w:sz w:val="24"/>
          <w:szCs w:val="24"/>
          <w:shd w:val="clear" w:color="auto" w:fill="FFFFFF"/>
          <w:lang w:val="en-US" w:eastAsia="zh-CN"/>
        </w:rPr>
        <w:t>1．坚定拥护中国共产党领导和我国社会主义制度，在习近平新时代中国特色社会主义思想指引下，践行社会主义核心价值观，具有深厚的爱国情感和中华民族自豪感。</w:t>
      </w:r>
    </w:p>
    <w:p w14:paraId="6FD7F3D2">
      <w:pPr>
        <w:pStyle w:val="7"/>
        <w:spacing w:before="124" w:beforeLines="40" w:after="124" w:afterLines="40" w:line="440" w:lineRule="exact"/>
        <w:ind w:firstLine="516"/>
        <w:rPr>
          <w:rStyle w:val="6"/>
          <w:rFonts w:hint="eastAsia" w:ascii="宋体" w:hAnsi="宋体" w:eastAsia="宋体" w:cs="宋体"/>
          <w:b w:val="0"/>
          <w:bCs w:val="0"/>
          <w:color w:val="000000"/>
          <w:spacing w:val="9"/>
          <w:sz w:val="24"/>
          <w:szCs w:val="24"/>
          <w:shd w:val="clear" w:color="auto" w:fill="FFFFFF"/>
          <w:lang w:val="en-US" w:eastAsia="zh-CN"/>
        </w:rPr>
      </w:pPr>
      <w:r>
        <w:rPr>
          <w:rStyle w:val="6"/>
          <w:rFonts w:hint="eastAsia" w:ascii="宋体" w:hAnsi="宋体" w:eastAsia="宋体" w:cs="宋体"/>
          <w:b w:val="0"/>
          <w:bCs w:val="0"/>
          <w:color w:val="000000"/>
          <w:spacing w:val="9"/>
          <w:sz w:val="24"/>
          <w:szCs w:val="24"/>
          <w:shd w:val="clear" w:color="auto" w:fill="FFFFFF"/>
          <w:lang w:val="en-US" w:eastAsia="zh-CN"/>
        </w:rPr>
        <w:t>2．具有良好的思想政治素质、高尚的职业操守和服务社会的奉献精神。</w:t>
      </w:r>
    </w:p>
    <w:p w14:paraId="4AB1A950">
      <w:pPr>
        <w:pStyle w:val="7"/>
        <w:spacing w:before="124" w:beforeLines="40" w:after="124" w:afterLines="40" w:line="440" w:lineRule="exact"/>
        <w:ind w:firstLine="516"/>
        <w:rPr>
          <w:rStyle w:val="6"/>
          <w:rFonts w:hint="eastAsia" w:ascii="宋体" w:hAnsi="宋体" w:eastAsia="宋体" w:cs="宋体"/>
          <w:b w:val="0"/>
          <w:bCs w:val="0"/>
          <w:color w:val="000000"/>
          <w:spacing w:val="9"/>
          <w:sz w:val="24"/>
          <w:szCs w:val="24"/>
          <w:shd w:val="clear" w:color="auto" w:fill="FFFFFF"/>
          <w:lang w:val="en-US" w:eastAsia="zh-CN"/>
        </w:rPr>
      </w:pPr>
      <w:r>
        <w:rPr>
          <w:rStyle w:val="6"/>
          <w:rFonts w:hint="eastAsia" w:ascii="宋体" w:hAnsi="宋体" w:eastAsia="宋体" w:cs="宋体"/>
          <w:b w:val="0"/>
          <w:bCs w:val="0"/>
          <w:color w:val="000000"/>
          <w:spacing w:val="9"/>
          <w:sz w:val="24"/>
          <w:szCs w:val="24"/>
          <w:shd w:val="clear" w:color="auto" w:fill="FFFFFF"/>
          <w:lang w:val="en-US" w:eastAsia="zh-CN"/>
        </w:rPr>
        <w:t>3．具有崇尚真知、尊重事实的理性思维以及独立思考、批判质疑和勇于探究的科学精神。</w:t>
      </w:r>
    </w:p>
    <w:p w14:paraId="1CB93CCE">
      <w:pPr>
        <w:pStyle w:val="7"/>
        <w:spacing w:before="124" w:beforeLines="40" w:after="124" w:afterLines="40" w:line="440" w:lineRule="exact"/>
        <w:ind w:firstLine="516"/>
        <w:rPr>
          <w:rStyle w:val="6"/>
          <w:rFonts w:hint="eastAsia" w:ascii="宋体" w:hAnsi="宋体" w:eastAsia="宋体" w:cs="宋体"/>
          <w:b w:val="0"/>
          <w:bCs w:val="0"/>
          <w:color w:val="000000"/>
          <w:spacing w:val="9"/>
          <w:sz w:val="24"/>
          <w:szCs w:val="24"/>
          <w:shd w:val="clear" w:color="auto" w:fill="FFFFFF"/>
          <w:lang w:val="en-US" w:eastAsia="zh-CN"/>
        </w:rPr>
      </w:pPr>
      <w:r>
        <w:rPr>
          <w:rStyle w:val="6"/>
          <w:rFonts w:hint="eastAsia" w:ascii="宋体" w:hAnsi="宋体" w:eastAsia="宋体" w:cs="宋体"/>
          <w:b w:val="0"/>
          <w:bCs w:val="0"/>
          <w:color w:val="000000"/>
          <w:spacing w:val="9"/>
          <w:sz w:val="24"/>
          <w:szCs w:val="24"/>
          <w:shd w:val="clear" w:color="auto" w:fill="FFFFFF"/>
          <w:lang w:val="en-US" w:eastAsia="zh-CN"/>
        </w:rPr>
        <w:t>4．具有乐学善学、勤于反思的学习态度、数字信息化能力和信息安全意识。</w:t>
      </w:r>
    </w:p>
    <w:p w14:paraId="095E5D0B">
      <w:pPr>
        <w:pStyle w:val="7"/>
        <w:spacing w:before="124" w:beforeLines="40" w:after="124" w:afterLines="40" w:line="440" w:lineRule="exact"/>
        <w:ind w:firstLine="516"/>
        <w:rPr>
          <w:rStyle w:val="6"/>
          <w:rFonts w:hint="eastAsia" w:ascii="宋体" w:hAnsi="宋体" w:eastAsia="宋体" w:cs="宋体"/>
          <w:b w:val="0"/>
          <w:bCs w:val="0"/>
          <w:color w:val="000000"/>
          <w:spacing w:val="9"/>
          <w:sz w:val="24"/>
          <w:szCs w:val="24"/>
          <w:shd w:val="clear" w:color="auto" w:fill="FFFFFF"/>
          <w:lang w:val="en-US" w:eastAsia="zh-CN"/>
        </w:rPr>
      </w:pPr>
      <w:r>
        <w:rPr>
          <w:rStyle w:val="6"/>
          <w:rFonts w:hint="eastAsia" w:ascii="宋体" w:hAnsi="宋体" w:eastAsia="宋体" w:cs="宋体"/>
          <w:b w:val="0"/>
          <w:bCs w:val="0"/>
          <w:color w:val="000000"/>
          <w:spacing w:val="9"/>
          <w:sz w:val="24"/>
          <w:szCs w:val="24"/>
          <w:shd w:val="clear" w:color="auto" w:fill="FFFFFF"/>
          <w:lang w:val="en-US" w:eastAsia="zh-CN"/>
        </w:rPr>
        <w:t>5．具有运用所学知识分析问题和解决问题的能力和创新精神。</w:t>
      </w:r>
    </w:p>
    <w:p w14:paraId="042416F0">
      <w:pPr>
        <w:pStyle w:val="7"/>
        <w:spacing w:before="124" w:beforeLines="40" w:after="124" w:afterLines="40" w:line="440" w:lineRule="exact"/>
        <w:ind w:firstLine="516"/>
        <w:rPr>
          <w:rStyle w:val="6"/>
          <w:rFonts w:hint="eastAsia" w:ascii="宋体" w:hAnsi="宋体" w:eastAsia="宋体" w:cs="宋体"/>
          <w:b w:val="0"/>
          <w:bCs w:val="0"/>
          <w:color w:val="000000"/>
          <w:spacing w:val="9"/>
          <w:sz w:val="24"/>
          <w:szCs w:val="24"/>
          <w:shd w:val="clear" w:color="auto" w:fill="FFFFFF"/>
          <w:lang w:val="en-US" w:eastAsia="zh-CN"/>
        </w:rPr>
      </w:pPr>
      <w:r>
        <w:rPr>
          <w:rStyle w:val="6"/>
          <w:rFonts w:hint="eastAsia" w:ascii="宋体" w:hAnsi="宋体" w:eastAsia="宋体" w:cs="宋体"/>
          <w:b w:val="0"/>
          <w:bCs w:val="0"/>
          <w:color w:val="000000"/>
          <w:spacing w:val="9"/>
          <w:sz w:val="24"/>
          <w:szCs w:val="24"/>
          <w:shd w:val="clear" w:color="auto" w:fill="FFFFFF"/>
          <w:lang w:val="en-US" w:eastAsia="zh-CN"/>
        </w:rPr>
        <w:t>6．具备广阔的数字经济、人工智能、信息科学背景知识，掌握必备的专业分析技术和研究方法，了解本学科的前沿理论和发展动态，具备一定的研究能力。</w:t>
      </w:r>
    </w:p>
    <w:p w14:paraId="7790A18B">
      <w:pPr>
        <w:pStyle w:val="7"/>
        <w:spacing w:before="124" w:beforeLines="40" w:after="124" w:afterLines="40" w:line="440" w:lineRule="exact"/>
        <w:ind w:firstLine="516"/>
        <w:rPr>
          <w:rStyle w:val="6"/>
          <w:rFonts w:hint="eastAsia" w:ascii="宋体" w:hAnsi="宋体" w:eastAsia="宋体" w:cs="宋体"/>
          <w:b w:val="0"/>
          <w:bCs w:val="0"/>
          <w:color w:val="000000"/>
          <w:spacing w:val="9"/>
          <w:sz w:val="24"/>
          <w:szCs w:val="24"/>
          <w:shd w:val="clear" w:color="auto" w:fill="FFFFFF"/>
          <w:lang w:val="en-US" w:eastAsia="zh-CN"/>
        </w:rPr>
      </w:pPr>
      <w:r>
        <w:rPr>
          <w:rStyle w:val="6"/>
          <w:rFonts w:hint="eastAsia" w:ascii="宋体" w:hAnsi="宋体" w:eastAsia="宋体" w:cs="宋体"/>
          <w:b w:val="0"/>
          <w:bCs w:val="0"/>
          <w:color w:val="000000"/>
          <w:spacing w:val="9"/>
          <w:sz w:val="24"/>
          <w:szCs w:val="24"/>
          <w:shd w:val="clear" w:color="auto" w:fill="FFFFFF"/>
          <w:lang w:val="en-US" w:eastAsia="zh-CN"/>
        </w:rPr>
        <w:t>7．具有创造性思维、数据抓取和数据分析能力、从事数字经济技术理论分析的能力以及终身学习的能力。</w:t>
      </w:r>
    </w:p>
    <w:p w14:paraId="3FA330D0">
      <w:pPr>
        <w:pStyle w:val="7"/>
        <w:spacing w:before="124" w:beforeLines="40" w:after="124" w:afterLines="40" w:line="440" w:lineRule="exact"/>
        <w:ind w:firstLine="516"/>
        <w:rPr>
          <w:rStyle w:val="6"/>
          <w:rFonts w:hint="eastAsia" w:ascii="宋体" w:hAnsi="宋体" w:eastAsia="宋体" w:cs="宋体"/>
          <w:b w:val="0"/>
          <w:bCs w:val="0"/>
          <w:color w:val="000000"/>
          <w:spacing w:val="9"/>
          <w:sz w:val="24"/>
          <w:szCs w:val="24"/>
          <w:shd w:val="clear" w:color="auto" w:fill="FFFFFF"/>
          <w:lang w:val="en-US" w:eastAsia="zh-CN"/>
        </w:rPr>
      </w:pPr>
      <w:r>
        <w:rPr>
          <w:rStyle w:val="6"/>
          <w:rFonts w:hint="eastAsia" w:ascii="宋体" w:hAnsi="宋体" w:eastAsia="宋体" w:cs="宋体"/>
          <w:b w:val="0"/>
          <w:bCs w:val="0"/>
          <w:color w:val="000000"/>
          <w:spacing w:val="9"/>
          <w:sz w:val="24"/>
          <w:szCs w:val="24"/>
          <w:shd w:val="clear" w:color="auto" w:fill="FFFFFF"/>
          <w:lang w:val="en-US" w:eastAsia="zh-CN"/>
        </w:rPr>
        <w:t>8．具有国际化视野，成为能够适应现代数字经济技术理论和数字经济技术业务不断国际化需要的复合型人才。</w:t>
      </w:r>
    </w:p>
    <w:p w14:paraId="72947387">
      <w:pPr>
        <w:pStyle w:val="7"/>
        <w:spacing w:before="124" w:beforeLines="40" w:after="124" w:afterLines="40" w:line="440" w:lineRule="exact"/>
        <w:ind w:firstLine="516"/>
        <w:rPr>
          <w:rStyle w:val="6"/>
          <w:rFonts w:hint="eastAsia" w:ascii="宋体" w:hAnsi="宋体" w:eastAsia="宋体" w:cs="宋体"/>
          <w:b/>
          <w:bCs/>
          <w:color w:val="000000"/>
          <w:spacing w:val="9"/>
          <w:sz w:val="24"/>
          <w:szCs w:val="24"/>
          <w:shd w:val="clear" w:color="auto" w:fill="FFFFFF"/>
          <w:lang w:val="en-US" w:eastAsia="zh-CN"/>
        </w:rPr>
      </w:pPr>
      <w:r>
        <w:rPr>
          <w:rStyle w:val="6"/>
          <w:rFonts w:hint="eastAsia" w:ascii="宋体" w:hAnsi="宋体" w:eastAsia="宋体" w:cs="宋体"/>
          <w:b/>
          <w:bCs/>
          <w:color w:val="000000"/>
          <w:spacing w:val="9"/>
          <w:sz w:val="24"/>
          <w:szCs w:val="24"/>
          <w:shd w:val="clear" w:color="auto" w:fill="FFFFFF"/>
          <w:lang w:val="en-US" w:eastAsia="zh-CN"/>
        </w:rPr>
        <w:t>三、学制与认证</w:t>
      </w:r>
    </w:p>
    <w:p w14:paraId="6319AA2B">
      <w:pPr>
        <w:pStyle w:val="7"/>
        <w:spacing w:before="124" w:beforeLines="40" w:after="124" w:afterLines="40" w:line="440" w:lineRule="exact"/>
        <w:ind w:firstLine="516"/>
        <w:rPr>
          <w:rStyle w:val="6"/>
          <w:rFonts w:hint="eastAsia" w:ascii="宋体" w:hAnsi="宋体" w:eastAsia="宋体" w:cs="宋体"/>
          <w:b w:val="0"/>
          <w:bCs w:val="0"/>
          <w:color w:val="000000"/>
          <w:spacing w:val="9"/>
          <w:sz w:val="24"/>
          <w:szCs w:val="24"/>
          <w:shd w:val="clear" w:color="auto" w:fill="FFFFFF"/>
          <w:lang w:val="en-US" w:eastAsia="zh-CN"/>
        </w:rPr>
      </w:pPr>
      <w:r>
        <w:rPr>
          <w:rStyle w:val="6"/>
          <w:rFonts w:hint="eastAsia" w:ascii="宋体" w:hAnsi="宋体" w:eastAsia="宋体" w:cs="宋体"/>
          <w:b w:val="0"/>
          <w:bCs w:val="0"/>
          <w:color w:val="000000"/>
          <w:spacing w:val="9"/>
          <w:sz w:val="24"/>
          <w:szCs w:val="24"/>
          <w:shd w:val="clear" w:color="auto" w:fill="FFFFFF"/>
          <w:lang w:val="en-US" w:eastAsia="zh-CN"/>
        </w:rPr>
        <w:t>《机器学习》（课程代码：OPT524）、《区块链技术导论》（课程代码：OPT525）、《大数据技术》（课程代码：OPT526）、《数据挖掘与可视化》（课程代码：OPT527）、《人工智能导论》（课程代码：OPT528）5门课程分别对应1学分的通识选修课，其他形式及学分的课程不纳入认证。</w:t>
      </w:r>
    </w:p>
    <w:p w14:paraId="5AECA414">
      <w:pPr>
        <w:pStyle w:val="7"/>
        <w:spacing w:before="124" w:beforeLines="40" w:after="124" w:afterLines="40" w:line="440" w:lineRule="exact"/>
        <w:ind w:firstLine="516"/>
        <w:rPr>
          <w:rStyle w:val="6"/>
          <w:rFonts w:hint="eastAsia" w:ascii="宋体" w:hAnsi="宋体" w:eastAsia="宋体" w:cs="宋体"/>
          <w:b w:val="0"/>
          <w:bCs w:val="0"/>
          <w:color w:val="000000"/>
          <w:spacing w:val="9"/>
          <w:sz w:val="24"/>
          <w:szCs w:val="24"/>
          <w:shd w:val="clear" w:color="auto" w:fill="FFFFFF"/>
          <w:lang w:val="en-US" w:eastAsia="zh-CN"/>
        </w:rPr>
      </w:pPr>
      <w:r>
        <w:rPr>
          <w:rStyle w:val="6"/>
          <w:rFonts w:hint="eastAsia" w:ascii="宋体" w:hAnsi="宋体" w:eastAsia="宋体" w:cs="宋体"/>
          <w:b w:val="0"/>
          <w:bCs w:val="0"/>
          <w:color w:val="000000"/>
          <w:spacing w:val="9"/>
          <w:sz w:val="24"/>
          <w:szCs w:val="24"/>
          <w:shd w:val="clear" w:color="auto" w:fill="FFFFFF"/>
          <w:lang w:val="en-US" w:eastAsia="zh-CN"/>
        </w:rPr>
        <w:t>学生学完以上5门课并通过考试，可获得微专业修读证明。</w:t>
      </w:r>
    </w:p>
    <w:p w14:paraId="5BD4A7B8">
      <w:pPr>
        <w:pStyle w:val="7"/>
        <w:spacing w:before="124" w:beforeLines="40" w:after="124" w:afterLines="40" w:line="440" w:lineRule="exact"/>
        <w:ind w:firstLine="516"/>
        <w:rPr>
          <w:rStyle w:val="6"/>
          <w:rFonts w:hint="eastAsia" w:ascii="宋体" w:hAnsi="宋体" w:eastAsia="宋体" w:cs="宋体"/>
          <w:b/>
          <w:bCs/>
          <w:color w:val="000000"/>
          <w:spacing w:val="9"/>
          <w:sz w:val="24"/>
          <w:szCs w:val="24"/>
          <w:shd w:val="clear" w:color="auto" w:fill="FFFFFF"/>
          <w:lang w:val="en-US" w:eastAsia="zh-CN"/>
        </w:rPr>
      </w:pPr>
      <w:r>
        <w:rPr>
          <w:rStyle w:val="6"/>
          <w:rFonts w:hint="eastAsia" w:ascii="宋体" w:hAnsi="宋体" w:eastAsia="宋体" w:cs="宋体"/>
          <w:b/>
          <w:bCs/>
          <w:color w:val="000000"/>
          <w:spacing w:val="9"/>
          <w:sz w:val="24"/>
          <w:szCs w:val="24"/>
          <w:shd w:val="clear" w:color="auto" w:fill="FFFFFF"/>
          <w:lang w:val="en-US" w:eastAsia="zh-CN"/>
        </w:rPr>
        <w:t>四、招生对象</w:t>
      </w:r>
    </w:p>
    <w:p w14:paraId="2D0070A6">
      <w:pPr>
        <w:pStyle w:val="7"/>
        <w:spacing w:before="124" w:beforeLines="40" w:after="124" w:afterLines="40" w:line="440" w:lineRule="exact"/>
        <w:ind w:firstLine="516"/>
        <w:rPr>
          <w:rStyle w:val="6"/>
          <w:rFonts w:hint="eastAsia" w:ascii="宋体" w:hAnsi="宋体" w:eastAsia="宋体" w:cs="宋体"/>
          <w:b w:val="0"/>
          <w:bCs w:val="0"/>
          <w:color w:val="000000"/>
          <w:spacing w:val="9"/>
          <w:sz w:val="24"/>
          <w:szCs w:val="24"/>
          <w:shd w:val="clear" w:color="auto" w:fill="FFFFFF"/>
          <w:lang w:val="en-US" w:eastAsia="zh-CN"/>
        </w:rPr>
      </w:pPr>
      <w:r>
        <w:rPr>
          <w:rStyle w:val="6"/>
          <w:rFonts w:hint="eastAsia" w:ascii="宋体" w:hAnsi="宋体" w:eastAsia="宋体" w:cs="宋体"/>
          <w:b w:val="0"/>
          <w:bCs w:val="0"/>
          <w:color w:val="000000"/>
          <w:spacing w:val="9"/>
          <w:sz w:val="24"/>
          <w:szCs w:val="24"/>
          <w:shd w:val="clear" w:color="auto" w:fill="FFFFFF"/>
          <w:lang w:val="en-US" w:eastAsia="zh-CN"/>
        </w:rPr>
        <w:t>在校大二下及以上年级本科生。</w:t>
      </w:r>
    </w:p>
    <w:p w14:paraId="04EE6C05">
      <w:pPr>
        <w:pStyle w:val="7"/>
        <w:spacing w:before="124" w:beforeLines="40" w:after="124" w:afterLines="40" w:line="440" w:lineRule="exact"/>
        <w:ind w:firstLine="516"/>
        <w:rPr>
          <w:rStyle w:val="6"/>
          <w:rFonts w:hint="eastAsia" w:ascii="宋体" w:hAnsi="宋体" w:eastAsia="宋体" w:cs="宋体"/>
          <w:b/>
          <w:bCs/>
          <w:color w:val="000000"/>
          <w:spacing w:val="9"/>
          <w:sz w:val="24"/>
          <w:szCs w:val="24"/>
          <w:shd w:val="clear" w:color="auto" w:fill="FFFFFF"/>
          <w:lang w:val="en-US" w:eastAsia="zh-CN"/>
        </w:rPr>
      </w:pPr>
      <w:r>
        <w:rPr>
          <w:rStyle w:val="6"/>
          <w:rFonts w:hint="eastAsia" w:ascii="宋体" w:hAnsi="宋体" w:eastAsia="宋体" w:cs="宋体"/>
          <w:b/>
          <w:bCs/>
          <w:color w:val="000000"/>
          <w:spacing w:val="9"/>
          <w:sz w:val="24"/>
          <w:szCs w:val="24"/>
          <w:shd w:val="clear" w:color="auto" w:fill="FFFFFF"/>
          <w:lang w:val="en-US" w:eastAsia="zh-CN"/>
        </w:rPr>
        <w:t>五、报名时间及流程</w:t>
      </w:r>
    </w:p>
    <w:p w14:paraId="6EB80566">
      <w:pPr>
        <w:pStyle w:val="7"/>
        <w:spacing w:before="124" w:beforeLines="40" w:after="124" w:afterLines="40" w:line="440" w:lineRule="exact"/>
        <w:ind w:firstLine="516"/>
        <w:rPr>
          <w:rStyle w:val="6"/>
          <w:rFonts w:hint="eastAsia" w:ascii="宋体" w:hAnsi="宋体" w:eastAsia="宋体" w:cs="宋体"/>
          <w:b w:val="0"/>
          <w:bCs w:val="0"/>
          <w:color w:val="000000"/>
          <w:spacing w:val="9"/>
          <w:sz w:val="24"/>
          <w:szCs w:val="24"/>
          <w:shd w:val="clear" w:color="auto" w:fill="FFFFFF"/>
          <w:lang w:val="en-US" w:eastAsia="zh-CN"/>
        </w:rPr>
      </w:pPr>
      <w:r>
        <w:rPr>
          <w:rStyle w:val="6"/>
          <w:rFonts w:hint="eastAsia" w:ascii="宋体" w:hAnsi="宋体" w:eastAsia="宋体" w:cs="宋体"/>
          <w:b w:val="0"/>
          <w:bCs w:val="0"/>
          <w:color w:val="000000"/>
          <w:spacing w:val="9"/>
          <w:sz w:val="24"/>
          <w:szCs w:val="24"/>
          <w:shd w:val="clear" w:color="auto" w:fill="FFFFFF"/>
          <w:lang w:val="en-US" w:eastAsia="zh-CN"/>
        </w:rPr>
        <w:t>2026-2027-1学期选课期间，通过教务系统，在公选课选课页面中选课即可。</w:t>
      </w:r>
    </w:p>
    <w:p w14:paraId="3CB50B64">
      <w:pPr>
        <w:pStyle w:val="7"/>
        <w:spacing w:before="124" w:beforeLines="40" w:after="124" w:afterLines="40" w:line="440" w:lineRule="exact"/>
        <w:ind w:firstLine="516"/>
        <w:rPr>
          <w:rStyle w:val="6"/>
          <w:rFonts w:hint="eastAsia" w:ascii="宋体" w:hAnsi="宋体" w:eastAsia="宋体" w:cs="宋体"/>
          <w:b/>
          <w:bCs/>
          <w:color w:val="000000"/>
          <w:spacing w:val="9"/>
          <w:sz w:val="24"/>
          <w:szCs w:val="24"/>
          <w:shd w:val="clear" w:color="auto" w:fill="FFFFFF"/>
          <w:lang w:val="en-US" w:eastAsia="zh-CN"/>
        </w:rPr>
      </w:pPr>
      <w:r>
        <w:rPr>
          <w:rStyle w:val="6"/>
          <w:rFonts w:hint="eastAsia" w:ascii="宋体" w:hAnsi="宋体" w:eastAsia="宋体" w:cs="宋体"/>
          <w:b/>
          <w:bCs/>
          <w:color w:val="000000"/>
          <w:spacing w:val="9"/>
          <w:sz w:val="24"/>
          <w:szCs w:val="24"/>
          <w:shd w:val="clear" w:color="auto" w:fill="FFFFFF"/>
          <w:lang w:val="en-US" w:eastAsia="zh-CN"/>
        </w:rPr>
        <w:t>六、咨询方式</w:t>
      </w:r>
    </w:p>
    <w:p w14:paraId="076A8BE0">
      <w:pPr>
        <w:pStyle w:val="7"/>
        <w:spacing w:before="124" w:beforeLines="40" w:after="124" w:afterLines="40" w:line="440" w:lineRule="exact"/>
        <w:ind w:firstLine="516"/>
      </w:pPr>
      <w:r>
        <w:rPr>
          <w:rStyle w:val="6"/>
          <w:rFonts w:hint="eastAsia" w:ascii="宋体" w:hAnsi="宋体" w:eastAsia="宋体" w:cs="宋体"/>
          <w:b w:val="0"/>
          <w:bCs w:val="0"/>
          <w:color w:val="000000"/>
          <w:spacing w:val="9"/>
          <w:sz w:val="24"/>
          <w:szCs w:val="24"/>
          <w:shd w:val="clear" w:color="auto" w:fill="FFFFFF"/>
          <w:lang w:val="en-US" w:eastAsia="zh-CN"/>
        </w:rPr>
        <w:t>计算机与人工智能学院数字经济技术微专业管理教师：杨老师，电话：87092313，办公地点：通博楼B321</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2222"/>
    <w:rsid w:val="000A06E4"/>
    <w:rsid w:val="0014323B"/>
    <w:rsid w:val="001A5A6D"/>
    <w:rsid w:val="00224B36"/>
    <w:rsid w:val="00265733"/>
    <w:rsid w:val="002D5FD6"/>
    <w:rsid w:val="00335EF9"/>
    <w:rsid w:val="003A7F04"/>
    <w:rsid w:val="005F727C"/>
    <w:rsid w:val="00614296"/>
    <w:rsid w:val="00767732"/>
    <w:rsid w:val="007C7C1E"/>
    <w:rsid w:val="007E6E9D"/>
    <w:rsid w:val="008476AE"/>
    <w:rsid w:val="008D6D15"/>
    <w:rsid w:val="008F6397"/>
    <w:rsid w:val="00996F27"/>
    <w:rsid w:val="00A36712"/>
    <w:rsid w:val="00A4484E"/>
    <w:rsid w:val="00A628D6"/>
    <w:rsid w:val="00AA450D"/>
    <w:rsid w:val="00B12E0B"/>
    <w:rsid w:val="00B66668"/>
    <w:rsid w:val="00B87620"/>
    <w:rsid w:val="00C20598"/>
    <w:rsid w:val="00C343AF"/>
    <w:rsid w:val="00C47242"/>
    <w:rsid w:val="00CF0AD9"/>
    <w:rsid w:val="00D14D06"/>
    <w:rsid w:val="00E32222"/>
    <w:rsid w:val="00E33EBC"/>
    <w:rsid w:val="00E35A41"/>
    <w:rsid w:val="00F1241D"/>
    <w:rsid w:val="00F147E7"/>
    <w:rsid w:val="00F87CCB"/>
    <w:rsid w:val="00FE5295"/>
    <w:rsid w:val="153A5722"/>
    <w:rsid w:val="20A071B5"/>
    <w:rsid w:val="236043B3"/>
    <w:rsid w:val="285A1D63"/>
    <w:rsid w:val="580072EF"/>
    <w:rsid w:val="5B831039"/>
    <w:rsid w:val="63DD5DA7"/>
    <w:rsid w:val="67F16C09"/>
    <w:rsid w:val="683B3401"/>
    <w:rsid w:val="78FC39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before="72"/>
      <w:ind w:left="116" w:right="262"/>
    </w:pPr>
    <w:rPr>
      <w:rFonts w:ascii="PMingLiU" w:hAnsi="PMingLiU" w:eastAsia="PMingLiU" w:cs="PMingLiU"/>
      <w:sz w:val="32"/>
      <w:szCs w:val="32"/>
      <w:lang w:val="zh-CN" w:bidi="zh-CN"/>
    </w:rPr>
  </w:style>
  <w:style w:type="paragraph" w:styleId="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Strong"/>
    <w:basedOn w:val="5"/>
    <w:qFormat/>
    <w:uiPriority w:val="22"/>
    <w:rPr>
      <w:b/>
      <w:bCs/>
    </w:r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1043</Words>
  <Characters>1088</Characters>
  <Lines>7</Lines>
  <Paragraphs>2</Paragraphs>
  <TotalTime>1</TotalTime>
  <ScaleCrop>false</ScaleCrop>
  <LinksUpToDate>false</LinksUpToDate>
  <CharactersWithSpaces>1088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2024-12-20T01:12:00Z</dcterms:created>
  <dc:creator>yulong yang</dc:creator>
  <cp:lastModifiedBy>吕俊超</cp:lastModifiedBy>
  <dcterms:modified xsi:type="dcterms:W3CDTF">2026-06-11T03:27:48Z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84A8EC2B02AD420584A004F9F35B2BAD_12</vt:lpwstr>
  </property>
  <property fmtid="{D5CDD505-2E9C-101B-9397-08002B2CF9AE}" pid="4" name="KSOTemplateDocerSaveRecord">
    <vt:lpwstr>eyJoZGlkIjoiYzI0Y2U1NzNmNmI0MWVhZTUxMGI3NDA5ZWZiZTJhY2QiLCJ1c2VySWQiOiIxODMyNTk5ODUzIn0=</vt:lpwstr>
  </property>
</Properties>
</file>