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ascii="宋体;SimSun" w:hAnsi="宋体;SimSun"/>
          <w:b/>
          <w:sz w:val="36"/>
          <w:szCs w:val="36"/>
        </w:rPr>
      </w:pPr>
      <w:r>
        <w:rPr>
          <w:rFonts w:ascii="宋体;SimSun" w:hAnsi="宋体;SimSun" w:cs="宋体;SimSun"/>
          <w:b/>
          <w:sz w:val="36"/>
          <w:szCs w:val="36"/>
        </w:rPr>
        <w:t>202</w:t>
      </w:r>
      <w:r>
        <w:rPr>
          <w:rFonts w:hint="eastAsia" w:ascii="宋体;SimSun" w:hAnsi="宋体;SimSun" w:cs="宋体;SimSun"/>
          <w:b/>
          <w:sz w:val="36"/>
          <w:szCs w:val="36"/>
        </w:rPr>
        <w:t>3</w:t>
      </w:r>
      <w:r>
        <w:rPr>
          <w:rFonts w:ascii="宋体;SimSun" w:hAnsi="宋体;SimSun" w:cs="宋体;SimSun"/>
          <w:b/>
          <w:sz w:val="36"/>
          <w:szCs w:val="36"/>
        </w:rPr>
        <w:t>-202</w:t>
      </w:r>
      <w:r>
        <w:rPr>
          <w:rFonts w:hint="eastAsia" w:ascii="宋体;SimSun" w:hAnsi="宋体;SimSun" w:cs="宋体;SimSun"/>
          <w:b/>
          <w:sz w:val="36"/>
          <w:szCs w:val="36"/>
        </w:rPr>
        <w:t>4</w:t>
      </w:r>
      <w:r>
        <w:rPr>
          <w:rFonts w:ascii="宋体;SimSun" w:hAnsi="宋体;SimSun" w:cs="宋体;SimSun"/>
          <w:b/>
          <w:sz w:val="36"/>
          <w:szCs w:val="36"/>
        </w:rPr>
        <w:t>-</w:t>
      </w:r>
      <w:r>
        <w:rPr>
          <w:rFonts w:hint="eastAsia" w:ascii="宋体;SimSun" w:hAnsi="宋体;SimSun" w:cs="宋体;SimSun"/>
          <w:b/>
          <w:sz w:val="36"/>
          <w:szCs w:val="36"/>
          <w:lang w:val="en-US" w:eastAsia="zh-CN"/>
        </w:rPr>
        <w:t>2</w:t>
      </w:r>
      <w:r>
        <w:rPr>
          <w:rFonts w:ascii="宋体;SimSun" w:hAnsi="宋体;SimSun" w:cs="宋体;SimSun"/>
          <w:b/>
          <w:sz w:val="36"/>
          <w:szCs w:val="36"/>
        </w:rPr>
        <w:t>学期补</w:t>
      </w:r>
      <w:r>
        <w:rPr>
          <w:rFonts w:hint="eastAsia" w:ascii="宋体;SimSun" w:hAnsi="宋体;SimSun" w:cs="宋体;SimSun"/>
          <w:b/>
          <w:sz w:val="36"/>
          <w:szCs w:val="36"/>
        </w:rPr>
        <w:t>缓</w:t>
      </w:r>
      <w:r>
        <w:rPr>
          <w:rFonts w:ascii="宋体;SimSun" w:hAnsi="宋体;SimSun" w:cs="宋体;SimSun"/>
          <w:b/>
          <w:sz w:val="36"/>
          <w:szCs w:val="36"/>
        </w:rPr>
        <w:t>考考生注意事项</w:t>
      </w:r>
    </w:p>
    <w:p>
      <w:pPr>
        <w:spacing w:line="520" w:lineRule="exact"/>
        <w:contextualSpacing/>
        <w:jc w:val="center"/>
        <w:rPr>
          <w:rFonts w:ascii="宋体;SimSun" w:hAnsi="宋体;SimSun" w:cs="宋体;SimSun"/>
          <w:b/>
          <w:sz w:val="36"/>
          <w:szCs w:val="36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contextualSpacing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一、考前准备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考生应提前准备考试规定的证件、2B铅笔、橡皮擦和黑色签字笔。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2.考生</w:t>
      </w:r>
      <w:r>
        <w:rPr>
          <w:rFonts w:hint="eastAsia"/>
          <w:sz w:val="28"/>
          <w:szCs w:val="28"/>
        </w:rPr>
        <w:t>须携带的</w:t>
      </w:r>
      <w:r>
        <w:rPr>
          <w:rFonts w:hint="eastAsia"/>
          <w:sz w:val="28"/>
          <w:szCs w:val="28"/>
        </w:rPr>
        <w:t>证件为：考生本人有效身份证件</w:t>
      </w:r>
      <w:r>
        <w:rPr>
          <w:rFonts w:hint="eastAsia"/>
          <w:sz w:val="28"/>
          <w:szCs w:val="28"/>
        </w:rPr>
        <w:t>，有效身份证件为下列证件之一：居民身份证、学生证、临时身份证等。有效身份证件须为原件。校园卡（学生卡）、</w:t>
      </w:r>
      <w:r>
        <w:rPr>
          <w:sz w:val="28"/>
          <w:szCs w:val="28"/>
        </w:rPr>
        <w:t>港澳通行证等均不是有效</w:t>
      </w:r>
      <w:r>
        <w:rPr>
          <w:rFonts w:hint="eastAsia"/>
          <w:sz w:val="28"/>
          <w:szCs w:val="28"/>
        </w:rPr>
        <w:t>证件。证件不齐者，不得参加考试。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凡遗失证件者，应于考前及时补办。如在考前未能补办证件者，须由考生所在单位开具书面证明。书面证明上写明考生基本情况（</w:t>
      </w:r>
      <w:r>
        <w:rPr>
          <w:sz w:val="28"/>
          <w:szCs w:val="28"/>
        </w:rPr>
        <w:t>姓名、学号、专业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年级等信息）</w:t>
      </w:r>
      <w:r>
        <w:rPr>
          <w:rFonts w:hint="eastAsia"/>
          <w:sz w:val="28"/>
          <w:szCs w:val="28"/>
        </w:rPr>
        <w:t>，粘贴该生彩色免冠</w:t>
      </w:r>
      <w:r>
        <w:rPr>
          <w:sz w:val="28"/>
          <w:szCs w:val="28"/>
        </w:rPr>
        <w:t>证件照</w:t>
      </w:r>
      <w:r>
        <w:rPr>
          <w:rFonts w:hint="eastAsia"/>
          <w:sz w:val="28"/>
          <w:szCs w:val="28"/>
        </w:rPr>
        <w:t>，由考生辅导员审核签字，并在照片上加盖单位公章。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凡未带规定证件或证件不齐</w:t>
      </w:r>
      <w:r>
        <w:rPr>
          <w:rFonts w:hint="eastAsia"/>
          <w:sz w:val="28"/>
          <w:szCs w:val="28"/>
        </w:rPr>
        <w:t>者，应在开考后30分钟内补齐证件，方能参加考试。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5.考生不得在证件不齐的情况下，通过辅导员、学院老师、主考等人员的现场证明、电话证明等各种形式要求监考教师准许其参加考试。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6.证件不齐者，不得接受监考老师发放的考试材料。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7.考生应至少提前15分钟</w:t>
      </w:r>
      <w:r>
        <w:rPr>
          <w:rFonts w:hint="eastAsia"/>
          <w:sz w:val="28"/>
          <w:szCs w:val="28"/>
        </w:rPr>
        <w:t>进入考场。</w:t>
      </w:r>
    </w:p>
    <w:p>
      <w:pPr>
        <w:widowControl/>
        <w:shd w:val="clear" w:color="auto" w:fill="FFFFFF"/>
        <w:spacing w:line="520" w:lineRule="exact"/>
        <w:ind w:firstLine="602" w:firstLineChars="200"/>
        <w:contextualSpacing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二、考场纪律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1.考生入场后根据监考教师要求就坐，并听从监考教师的座位调遣。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开考30</w:t>
      </w:r>
      <w:r>
        <w:rPr>
          <w:rFonts w:hint="eastAsia"/>
          <w:sz w:val="28"/>
          <w:szCs w:val="28"/>
        </w:rPr>
        <w:t>分钟后，未进入考场的考生，取消其考试资格。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考生进入考场后，除必要的文具（钢笔、签字笔、铅笔、橡皮</w:t>
      </w:r>
      <w:r>
        <w:rPr>
          <w:rFonts w:hint="eastAsia"/>
          <w:sz w:val="28"/>
          <w:szCs w:val="28"/>
        </w:rPr>
        <w:t>等）可以带到座位外，应将非考试答题必需品（如书包、课本、笔记本、杂志、资料、笔袋、眼镜盒等）放置于讲台指定位置。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4.考生</w:t>
      </w:r>
      <w:r>
        <w:rPr>
          <w:rFonts w:hint="eastAsia"/>
          <w:sz w:val="28"/>
          <w:szCs w:val="28"/>
        </w:rPr>
        <w:t>不得携带任何通讯工具（如手机等）、智能手表，或有存储、编程、查询功能的电子用品。如带入考场，</w:t>
      </w:r>
      <w:r>
        <w:rPr>
          <w:rFonts w:hint="eastAsia"/>
          <w:sz w:val="28"/>
          <w:szCs w:val="28"/>
        </w:rPr>
        <w:t>考生应将手机等通讯工具关机、关闭闹钟等所有提醒功能后放至讲台指定位置。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考试期间应将证件放在课桌角上，以备查验。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6.考生应在考生名单上签字。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7.每张</w:t>
      </w:r>
      <w:r>
        <w:rPr>
          <w:rFonts w:hint="eastAsia"/>
          <w:sz w:val="28"/>
          <w:szCs w:val="28"/>
        </w:rPr>
        <w:t>答题纸（含添加答题纸</w:t>
      </w:r>
      <w:r>
        <w:rPr>
          <w:rFonts w:hint="eastAsia"/>
          <w:sz w:val="28"/>
          <w:szCs w:val="28"/>
        </w:rPr>
        <w:t>）均应用黑色签字笔填写专业、姓名</w:t>
      </w:r>
      <w:r>
        <w:rPr>
          <w:rFonts w:hint="eastAsia"/>
          <w:sz w:val="28"/>
          <w:szCs w:val="28"/>
        </w:rPr>
        <w:t>、学号、课程名称、任课教师等</w:t>
      </w:r>
      <w:r>
        <w:rPr>
          <w:rFonts w:hint="eastAsia"/>
          <w:sz w:val="28"/>
          <w:szCs w:val="28"/>
        </w:rPr>
        <w:t>信息，用2B铅笔</w:t>
      </w:r>
      <w:r>
        <w:rPr>
          <w:rFonts w:hint="eastAsia"/>
          <w:sz w:val="28"/>
          <w:szCs w:val="28"/>
        </w:rPr>
        <w:t>填涂学号下面对应的数字选项。</w:t>
      </w:r>
      <w:r>
        <w:rPr>
          <w:rFonts w:hint="eastAsia"/>
          <w:sz w:val="28"/>
          <w:szCs w:val="28"/>
        </w:rPr>
        <w:t>若未填写完整，导致无法识别个人信息的，后果自负。考生不得使用涂改液涂改答题纸。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不到规定的开考时间，考生不得答题。考生答题时</w:t>
      </w:r>
      <w:r>
        <w:rPr>
          <w:rFonts w:hint="eastAsia"/>
          <w:sz w:val="28"/>
          <w:szCs w:val="28"/>
        </w:rPr>
        <w:t>，书写内容不能超过答题纸限定的答题区域。</w:t>
      </w:r>
      <w:r>
        <w:rPr>
          <w:rFonts w:hint="eastAsia"/>
          <w:sz w:val="28"/>
          <w:szCs w:val="28"/>
        </w:rPr>
        <w:t>若超过答题区域</w:t>
      </w:r>
      <w:r>
        <w:rPr>
          <w:rFonts w:hint="eastAsia"/>
          <w:sz w:val="28"/>
          <w:szCs w:val="28"/>
        </w:rPr>
        <w:t>，导致无法评阅</w:t>
      </w:r>
      <w:r>
        <w:rPr>
          <w:rFonts w:hint="eastAsia"/>
          <w:sz w:val="28"/>
          <w:szCs w:val="28"/>
        </w:rPr>
        <w:t>试题的，后果自负。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如遇试题分发错误或字迹模糊不清以及对试题有疑问的</w:t>
      </w:r>
      <w:r>
        <w:rPr>
          <w:rFonts w:hint="eastAsia"/>
          <w:sz w:val="28"/>
          <w:szCs w:val="28"/>
        </w:rPr>
        <w:t>，应举手询问。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.考试中，如需添加答题纸、草稿纸，应举手向监考教师示意领取，不得随意使用其它纸张代替。采用网上阅卷的考试</w:t>
      </w:r>
      <w:r>
        <w:rPr>
          <w:rFonts w:hint="eastAsia"/>
          <w:sz w:val="28"/>
          <w:szCs w:val="28"/>
        </w:rPr>
        <w:t>课程，考生不得</w:t>
      </w:r>
      <w:r>
        <w:rPr>
          <w:rFonts w:hint="eastAsia"/>
          <w:sz w:val="28"/>
          <w:szCs w:val="28"/>
        </w:rPr>
        <w:t>增减答题纸数量</w:t>
      </w:r>
      <w:r>
        <w:rPr>
          <w:rFonts w:hint="eastAsia"/>
          <w:sz w:val="28"/>
          <w:szCs w:val="28"/>
        </w:rPr>
        <w:t>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考试过程中，考生不得有夹带、交头接耳、传递、窥视、互对答案以及其它作弊或违纪行为；开卷考试允许考生所携带的资料只限其本人使用，不得相互转借。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考试过程</w:t>
      </w:r>
      <w:r>
        <w:rPr>
          <w:rFonts w:hint="eastAsia"/>
          <w:sz w:val="28"/>
          <w:szCs w:val="28"/>
        </w:rPr>
        <w:t>中，考生不得擅自离开考场，如需上厕所，应经监考教师同意。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13.考生须严格遵守考试纪律，如违反考场规定，按照《西南财经大学考试违规处理办法》相关规定处理。</w:t>
      </w:r>
    </w:p>
    <w:p>
      <w:pPr>
        <w:widowControl/>
        <w:shd w:val="clear" w:color="auto" w:fill="FFFFFF"/>
        <w:spacing w:line="520" w:lineRule="exact"/>
        <w:ind w:firstLine="602" w:firstLineChars="200"/>
        <w:contextualSpacing/>
        <w:jc w:val="left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三、交卷离场</w:t>
      </w:r>
    </w:p>
    <w:bookmarkEnd w:id="0"/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已进入考场的考生，在考试开始30</w:t>
      </w:r>
      <w:r>
        <w:rPr>
          <w:rFonts w:hint="eastAsia"/>
          <w:sz w:val="28"/>
          <w:szCs w:val="28"/>
        </w:rPr>
        <w:t>分钟后，方可交卷出场。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提前交卷的考生，应立即离开考场，不得在考场附近逗留和大声喧哗。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考试结束时间一到，考生必须立即停止答题，并将试卷、答题纸、</w:t>
      </w:r>
      <w:r>
        <w:rPr>
          <w:rFonts w:hint="eastAsia"/>
          <w:sz w:val="28"/>
          <w:szCs w:val="28"/>
        </w:rPr>
        <w:t>草稿纸整理好待监考教师清点收齐并宣布离场</w:t>
      </w:r>
      <w:r>
        <w:rPr>
          <w:rFonts w:hint="eastAsia"/>
          <w:sz w:val="28"/>
          <w:szCs w:val="28"/>
        </w:rPr>
        <w:t>后，方可离开考场。如有多张答题纸，务必将</w:t>
      </w:r>
      <w:r>
        <w:rPr>
          <w:rFonts w:hint="eastAsia"/>
          <w:sz w:val="28"/>
          <w:szCs w:val="28"/>
        </w:rPr>
        <w:t>答题纸按照答题顺序</w:t>
      </w:r>
      <w:r>
        <w:rPr>
          <w:rFonts w:hint="eastAsia"/>
          <w:sz w:val="28"/>
          <w:szCs w:val="28"/>
        </w:rPr>
        <w:t>整理好后上交。</w:t>
      </w:r>
      <w:r>
        <w:rPr>
          <w:rFonts w:hint="eastAsia"/>
          <w:sz w:val="28"/>
          <w:szCs w:val="28"/>
        </w:rPr>
        <w:t>试卷、答题纸和草稿纸等所有考试材料</w:t>
      </w:r>
      <w:r>
        <w:rPr>
          <w:rFonts w:hint="eastAsia"/>
          <w:sz w:val="28"/>
          <w:szCs w:val="28"/>
        </w:rPr>
        <w:t>均不得带离考场。</w:t>
      </w:r>
    </w:p>
    <w:p>
      <w:pPr>
        <w:widowControl/>
        <w:shd w:val="clear" w:color="auto" w:fill="FFFFFF"/>
        <w:spacing w:line="520" w:lineRule="exact"/>
        <w:ind w:firstLine="602" w:firstLineChars="200"/>
        <w:contextualSpacing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四、成绩查询与查卷</w:t>
      </w:r>
    </w:p>
    <w:p>
      <w:pPr>
        <w:widowControl/>
        <w:shd w:val="clear" w:color="auto" w:fill="FFFFFF"/>
        <w:spacing w:line="520" w:lineRule="exact"/>
        <w:ind w:firstLine="560" w:firstLineChars="20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考试结束后，考生只能在教务系统查询成绩，不得直接找任课教师查询成绩。如对成绩有异议，考生只能按照学校规定程序申请查卷，不得通过直接找任课教师等不合规方式查卷。</w:t>
      </w:r>
    </w:p>
    <w:sectPr>
      <w:pgSz w:w="11906" w:h="16838"/>
      <w:pgMar w:top="1134" w:right="1134" w:bottom="567" w:left="1134" w:header="0" w:footer="0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ulTrailSpace/>
    <w:doNotExpandShiftReturn/>
    <w:useFELayout/>
    <w:compatSetting w:name="compatibilityMode" w:uri="http://schemas.microsoft.com/office/word" w:val="14"/>
  </w:compat>
  <w:docVars>
    <w:docVar w:name="commondata" w:val="eyJoZGlkIjoiNjFkNTkzYThlOGU2ZDk2ZDkwMGIwOThmZjU5OTAxNzgifQ=="/>
    <w:docVar w:name="KSO_WPS_MARK_KEY" w:val="3062fe76-167f-49b0-8792-f0f47653d896"/>
  </w:docVars>
  <w:rsids>
    <w:rsidRoot w:val="00607415"/>
    <w:rsid w:val="0017099A"/>
    <w:rsid w:val="001E1119"/>
    <w:rsid w:val="0027599E"/>
    <w:rsid w:val="002F5B0D"/>
    <w:rsid w:val="00365B13"/>
    <w:rsid w:val="003D033A"/>
    <w:rsid w:val="00607415"/>
    <w:rsid w:val="00AD0E8D"/>
    <w:rsid w:val="00CE4E3E"/>
    <w:rsid w:val="00D23D37"/>
    <w:rsid w:val="00F347F1"/>
    <w:rsid w:val="2A192BCD"/>
    <w:rsid w:val="2BD6610F"/>
    <w:rsid w:val="51677BF1"/>
    <w:rsid w:val="532F2AA6"/>
    <w:rsid w:val="6F6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宋体;SimSun" w:cs="Calibri"/>
      <w:kern w:val="2"/>
      <w:sz w:val="18"/>
      <w:szCs w:val="18"/>
      <w:lang w:bidi="ar-SA"/>
    </w:rPr>
  </w:style>
  <w:style w:type="character" w:customStyle="1" w:styleId="7">
    <w:name w:val="页脚 字符"/>
    <w:basedOn w:val="5"/>
    <w:link w:val="2"/>
    <w:uiPriority w:val="99"/>
    <w:rPr>
      <w:rFonts w:eastAsia="宋体;SimSun" w:cs="Calibr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451A-2946-4E7C-9AB6-4FA4E2874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1412</Words>
  <Characters>1455</Characters>
  <Lines>9</Lines>
  <Paragraphs>2</Paragraphs>
  <TotalTime>4</TotalTime>
  <ScaleCrop>false</ScaleCrop>
  <LinksUpToDate>false</LinksUpToDate>
  <CharactersWithSpaces>1457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2022-02-22T12:53:00Z</dcterms:created>
  <dc:creator>hejuan</dc:creator>
  <cp:keywords>  </cp:keywords>
  <cp:lastModifiedBy>hj</cp:lastModifiedBy>
  <cp:lastPrinted>2019-12-25T15:38:00Z</cp:lastPrinted>
  <dcterms:modified xsi:type="dcterms:W3CDTF">2024-02-24T05:33:10Z</dcterms:modified>
  <dc:title>西南财经大学学生考试规则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D5BF02993CD84D08A4E9C384F597F8F9</vt:lpwstr>
  </property>
</Properties>
</file>