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246DCE">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default" w:asciiTheme="minorEastAsia" w:hAnsiTheme="minorEastAsia" w:cstheme="minorEastAsia"/>
          <w:i w:val="0"/>
          <w:iCs w:val="0"/>
          <w:caps w:val="0"/>
          <w:color w:val="auto"/>
          <w:spacing w:val="0"/>
          <w:kern w:val="0"/>
          <w:sz w:val="28"/>
          <w:szCs w:val="28"/>
          <w:u w:val="none"/>
          <w:lang w:val="en-US" w:eastAsia="zh-CN" w:bidi="ar"/>
        </w:rPr>
      </w:pPr>
      <w:r>
        <w:rPr>
          <w:rFonts w:hint="eastAsia" w:asciiTheme="minorEastAsia" w:hAnsiTheme="minorEastAsia" w:cstheme="minorEastAsia"/>
          <w:i w:val="0"/>
          <w:iCs w:val="0"/>
          <w:caps w:val="0"/>
          <w:color w:val="auto"/>
          <w:spacing w:val="0"/>
          <w:kern w:val="0"/>
          <w:sz w:val="28"/>
          <w:szCs w:val="28"/>
          <w:u w:val="none"/>
          <w:lang w:val="en-US" w:eastAsia="zh-CN" w:bidi="ar"/>
        </w:rPr>
        <w:t>附件2：</w:t>
      </w:r>
    </w:p>
    <w:p w14:paraId="7C5839D1">
      <w:pPr>
        <w:keepNext w:val="0"/>
        <w:keepLines w:val="0"/>
        <w:pageBreakBefore w:val="0"/>
        <w:widowControl/>
        <w:suppressLineNumbers w:val="0"/>
        <w:kinsoku/>
        <w:wordWrap/>
        <w:overflowPunct/>
        <w:topLinePunct w:val="0"/>
        <w:autoSpaceDE/>
        <w:autoSpaceDN/>
        <w:bidi w:val="0"/>
        <w:adjustRightInd/>
        <w:snapToGrid/>
        <w:spacing w:line="440" w:lineRule="exact"/>
        <w:ind w:left="0" w:firstLine="560" w:firstLineChars="200"/>
        <w:jc w:val="center"/>
        <w:textAlignment w:val="auto"/>
        <w:rPr>
          <w:rFonts w:hint="default" w:asciiTheme="minorEastAsia" w:hAnsiTheme="minorEastAsia" w:cstheme="minorEastAsia"/>
          <w:i w:val="0"/>
          <w:iCs w:val="0"/>
          <w:caps w:val="0"/>
          <w:color w:val="auto"/>
          <w:spacing w:val="0"/>
          <w:kern w:val="0"/>
          <w:sz w:val="28"/>
          <w:szCs w:val="28"/>
          <w:u w:val="none"/>
          <w:lang w:val="en-US" w:eastAsia="zh-CN" w:bidi="ar"/>
        </w:rPr>
      </w:pPr>
      <w:r>
        <w:rPr>
          <w:rFonts w:hint="eastAsia" w:asciiTheme="minorEastAsia" w:hAnsiTheme="minorEastAsia" w:cstheme="minorEastAsia"/>
          <w:i w:val="0"/>
          <w:iCs w:val="0"/>
          <w:caps w:val="0"/>
          <w:color w:val="auto"/>
          <w:spacing w:val="0"/>
          <w:kern w:val="0"/>
          <w:sz w:val="28"/>
          <w:szCs w:val="28"/>
          <w:u w:val="none"/>
          <w:lang w:val="en-US" w:eastAsia="zh-CN" w:bidi="ar"/>
        </w:rPr>
        <w:t>学堂云平台学习指南</w:t>
      </w:r>
    </w:p>
    <w:p w14:paraId="08A58FAB">
      <w:pPr>
        <w:pStyle w:val="2"/>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bCs/>
          <w:sz w:val="24"/>
          <w:szCs w:val="52"/>
        </w:rPr>
      </w:pPr>
      <w:bookmarkStart w:id="0" w:name="_Toc151717417"/>
      <w:r>
        <w:rPr>
          <w:rFonts w:hint="eastAsia" w:asciiTheme="minorEastAsia" w:hAnsiTheme="minorEastAsia" w:eastAsiaTheme="minorEastAsia" w:cstheme="minorEastAsia"/>
          <w:b/>
          <w:bCs/>
          <w:sz w:val="24"/>
          <w:szCs w:val="52"/>
        </w:rPr>
        <w:t>一、总体说明</w:t>
      </w:r>
      <w:bookmarkEnd w:id="0"/>
    </w:p>
    <w:p w14:paraId="75C7093E">
      <w:pPr>
        <w:pageBreakBefore w:val="0"/>
        <w:widowControl w:val="0"/>
        <w:numPr>
          <w:ilvl w:val="3"/>
          <w:numId w:val="0"/>
        </w:numPr>
        <w:kinsoku/>
        <w:wordWrap/>
        <w:overflowPunct/>
        <w:topLinePunct w:val="0"/>
        <w:autoSpaceDE/>
        <w:autoSpaceDN/>
        <w:bidi w:val="0"/>
        <w:adjustRightInd/>
        <w:snapToGrid/>
        <w:spacing w:line="440" w:lineRule="exact"/>
        <w:ind w:firstLine="440" w:firstLineChars="200"/>
        <w:jc w:val="left"/>
        <w:textAlignment w:val="auto"/>
        <w:rPr>
          <w:rFonts w:ascii="仿宋" w:hAnsi="仿宋" w:eastAsia="仿宋" w:cs="微软雅黑"/>
          <w:sz w:val="22"/>
          <w:szCs w:val="22"/>
        </w:rPr>
      </w:pPr>
      <w:r>
        <w:rPr>
          <w:rFonts w:ascii="仿宋" w:hAnsi="仿宋" w:eastAsia="仿宋" w:cs="微软雅黑"/>
          <w:sz w:val="22"/>
          <w:szCs w:val="22"/>
        </w:rPr>
        <w:t>学堂在线学分课支持学生通过学堂云网页端或学堂云APP学习课程，在登录平台或APP学习之前，需要大家进行身份绑定，具体绑定流程如下：</w:t>
      </w:r>
    </w:p>
    <w:p w14:paraId="7DAEA802">
      <w:pPr>
        <w:pageBreakBefore w:val="0"/>
        <w:widowControl w:val="0"/>
        <w:tabs>
          <w:tab w:val="left" w:pos="425"/>
        </w:tabs>
        <w:kinsoku/>
        <w:wordWrap/>
        <w:overflowPunct/>
        <w:topLinePunct w:val="0"/>
        <w:autoSpaceDE/>
        <w:autoSpaceDN/>
        <w:bidi w:val="0"/>
        <w:adjustRightInd/>
        <w:snapToGrid/>
        <w:spacing w:line="440" w:lineRule="exact"/>
        <w:ind w:firstLine="440" w:firstLineChars="200"/>
        <w:jc w:val="left"/>
        <w:textAlignment w:val="auto"/>
        <w:rPr>
          <w:rFonts w:ascii="仿宋" w:hAnsi="仿宋" w:eastAsia="仿宋" w:cs="微软雅黑"/>
          <w:sz w:val="22"/>
          <w:szCs w:val="22"/>
        </w:rPr>
      </w:pPr>
      <w:bookmarkStart w:id="1" w:name="_Hlk18080048"/>
      <w:r>
        <w:rPr>
          <w:rFonts w:hint="eastAsia" w:ascii="仿宋" w:hAnsi="仿宋" w:eastAsia="仿宋" w:cs="微软雅黑"/>
          <w:sz w:val="22"/>
          <w:szCs w:val="22"/>
        </w:rPr>
        <w:t>打开手机微信-进入</w:t>
      </w:r>
      <w:r>
        <w:rPr>
          <w:rFonts w:hint="eastAsia" w:ascii="仿宋" w:hAnsi="仿宋" w:eastAsia="仿宋" w:cs="微软雅黑"/>
          <w:sz w:val="22"/>
          <w:szCs w:val="22"/>
          <w:highlight w:val="none"/>
        </w:rPr>
        <w:t>雨课堂公众号</w:t>
      </w:r>
      <w:r>
        <w:rPr>
          <w:rFonts w:hint="eastAsia" w:ascii="仿宋" w:hAnsi="仿宋" w:eastAsia="仿宋" w:cs="微软雅黑"/>
          <w:sz w:val="22"/>
          <w:szCs w:val="22"/>
        </w:rPr>
        <w:t>-点击更多-身份绑定-选择</w:t>
      </w:r>
      <w:r>
        <w:rPr>
          <w:rFonts w:hint="eastAsia" w:ascii="仿宋" w:hAnsi="仿宋" w:eastAsia="仿宋" w:cs="微软雅黑"/>
          <w:sz w:val="22"/>
          <w:szCs w:val="22"/>
          <w:lang w:val="en-US" w:eastAsia="zh-CN"/>
        </w:rPr>
        <w:t>西南财经大学</w:t>
      </w:r>
      <w:r>
        <w:rPr>
          <w:rFonts w:hint="eastAsia" w:ascii="仿宋" w:hAnsi="仿宋" w:eastAsia="仿宋" w:cs="微软雅黑"/>
          <w:sz w:val="22"/>
          <w:szCs w:val="22"/>
        </w:rPr>
        <w:t>-按页面提示输入账号密码</w:t>
      </w:r>
      <w:r>
        <w:rPr>
          <w:rFonts w:ascii="仿宋" w:hAnsi="仿宋" w:eastAsia="仿宋" w:cs="微软雅黑"/>
          <w:sz w:val="22"/>
          <w:szCs w:val="22"/>
        </w:rPr>
        <w:t>（</w:t>
      </w:r>
      <w:r>
        <w:rPr>
          <w:rFonts w:ascii="仿宋" w:hAnsi="仿宋" w:eastAsia="仿宋" w:cs="微软雅黑"/>
          <w:color w:val="FF0000"/>
          <w:sz w:val="22"/>
          <w:szCs w:val="22"/>
        </w:rPr>
        <w:t>账号</w:t>
      </w:r>
      <w:r>
        <w:rPr>
          <w:rFonts w:hint="eastAsia" w:ascii="仿宋" w:hAnsi="仿宋" w:eastAsia="仿宋" w:cs="微软雅黑"/>
          <w:color w:val="FF0000"/>
          <w:sz w:val="22"/>
          <w:szCs w:val="22"/>
          <w:lang w:eastAsia="zh-CN"/>
        </w:rPr>
        <w:t>：</w:t>
      </w:r>
      <w:r>
        <w:rPr>
          <w:rFonts w:ascii="仿宋" w:hAnsi="仿宋" w:eastAsia="仿宋" w:cs="微软雅黑"/>
          <w:color w:val="FF0000"/>
          <w:sz w:val="22"/>
          <w:szCs w:val="22"/>
        </w:rPr>
        <w:t>学号，密码</w:t>
      </w:r>
      <w:r>
        <w:rPr>
          <w:rFonts w:hint="eastAsia" w:ascii="仿宋" w:hAnsi="仿宋" w:eastAsia="仿宋" w:cs="微软雅黑"/>
          <w:color w:val="FF0000"/>
          <w:sz w:val="22"/>
          <w:szCs w:val="22"/>
          <w:lang w:eastAsia="zh-CN"/>
        </w:rPr>
        <w:t>：</w:t>
      </w:r>
      <w:r>
        <w:rPr>
          <w:rFonts w:hint="eastAsia" w:ascii="仿宋" w:hAnsi="仿宋" w:eastAsia="仿宋" w:cs="微软雅黑"/>
          <w:color w:val="FF0000"/>
          <w:sz w:val="22"/>
          <w:szCs w:val="22"/>
        </w:rPr>
        <w:t>swufe@</w:t>
      </w:r>
      <w:r>
        <w:rPr>
          <w:rFonts w:ascii="仿宋" w:hAnsi="仿宋" w:eastAsia="仿宋" w:cs="微软雅黑"/>
          <w:color w:val="FF0000"/>
          <w:sz w:val="22"/>
          <w:szCs w:val="22"/>
        </w:rPr>
        <w:t>学号后6位</w:t>
      </w:r>
      <w:r>
        <w:rPr>
          <w:rFonts w:ascii="仿宋" w:hAnsi="仿宋" w:eastAsia="仿宋" w:cs="微软雅黑"/>
          <w:sz w:val="22"/>
          <w:szCs w:val="22"/>
        </w:rPr>
        <w:t>）</w:t>
      </w:r>
      <w:r>
        <w:rPr>
          <w:rFonts w:hint="eastAsia" w:ascii="仿宋" w:hAnsi="仿宋" w:eastAsia="仿宋" w:cs="微软雅黑"/>
          <w:sz w:val="22"/>
          <w:szCs w:val="22"/>
        </w:rPr>
        <w:t>，认证通过后系统会为您同步校内个人信息及开课数据。</w:t>
      </w:r>
      <w:r>
        <w:rPr>
          <w:rFonts w:ascii="仿宋" w:hAnsi="仿宋" w:eastAsia="仿宋" w:cs="微软雅黑"/>
          <w:sz w:val="22"/>
          <w:szCs w:val="22"/>
        </w:rPr>
        <w:t>绑定身份之后，同学们可以按以下操作指南学习在线课程，需要大家关注的信息已用</w:t>
      </w:r>
      <w:r>
        <w:rPr>
          <w:rFonts w:ascii="仿宋" w:hAnsi="仿宋" w:eastAsia="仿宋" w:cs="微软雅黑"/>
          <w:color w:val="FF0000"/>
          <w:sz w:val="22"/>
          <w:szCs w:val="22"/>
        </w:rPr>
        <w:t>红色字体</w:t>
      </w:r>
      <w:r>
        <w:rPr>
          <w:rFonts w:ascii="仿宋" w:hAnsi="仿宋" w:eastAsia="仿宋" w:cs="微软雅黑"/>
          <w:sz w:val="22"/>
          <w:szCs w:val="22"/>
        </w:rPr>
        <w:t>呈现，请大家查阅指南时注意关注。</w:t>
      </w:r>
      <w:bookmarkStart w:id="20" w:name="_GoBack"/>
      <w:bookmarkEnd w:id="20"/>
    </w:p>
    <w:p w14:paraId="7FACC1C3">
      <w:pPr>
        <w:pStyle w:val="2"/>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bCs/>
          <w:sz w:val="24"/>
          <w:szCs w:val="52"/>
        </w:rPr>
      </w:pPr>
      <w:bookmarkStart w:id="2" w:name="_Toc151717419"/>
      <w:r>
        <w:rPr>
          <w:rFonts w:hint="eastAsia" w:asciiTheme="minorEastAsia" w:hAnsiTheme="minorEastAsia" w:eastAsiaTheme="minorEastAsia" w:cstheme="minorEastAsia"/>
          <w:b/>
          <w:bCs/>
          <w:sz w:val="24"/>
          <w:szCs w:val="52"/>
        </w:rPr>
        <w:t>二、学堂云网页端学习操作指南</w:t>
      </w:r>
      <w:bookmarkEnd w:id="2"/>
    </w:p>
    <w:p w14:paraId="43DB96E5">
      <w:pPr>
        <w:pageBreakBefore w:val="0"/>
        <w:numPr>
          <w:ilvl w:val="255"/>
          <w:numId w:val="0"/>
        </w:numPr>
        <w:kinsoku/>
        <w:wordWrap/>
        <w:overflowPunct/>
        <w:topLinePunct w:val="0"/>
        <w:autoSpaceDE/>
        <w:autoSpaceDN/>
        <w:bidi w:val="0"/>
        <w:adjustRightInd/>
        <w:snapToGrid/>
        <w:spacing w:line="440" w:lineRule="exact"/>
        <w:ind w:firstLine="440" w:firstLineChars="200"/>
        <w:jc w:val="left"/>
        <w:textAlignment w:val="auto"/>
        <w:rPr>
          <w:rFonts w:ascii="仿宋" w:hAnsi="仿宋" w:eastAsia="仿宋" w:cs="微软雅黑"/>
        </w:rPr>
      </w:pPr>
      <w:r>
        <w:rPr>
          <w:rFonts w:ascii="仿宋" w:hAnsi="仿宋" w:eastAsia="仿宋" w:cs="微软雅黑"/>
          <w:sz w:val="22"/>
          <w:szCs w:val="28"/>
        </w:rPr>
        <w:t>学堂云网页端学习网址：</w:t>
      </w:r>
      <w:r>
        <w:rPr>
          <w:rFonts w:hint="eastAsia" w:ascii="仿宋" w:hAnsi="仿宋" w:eastAsia="仿宋" w:cs="微软雅黑"/>
          <w:color w:val="FF0000"/>
          <w:sz w:val="22"/>
          <w:szCs w:val="28"/>
        </w:rPr>
        <w:t>https://swufe.yuketang.cn</w:t>
      </w:r>
    </w:p>
    <w:p w14:paraId="2DD7C3B3">
      <w:pPr>
        <w:pageBreakBefore w:val="0"/>
        <w:numPr>
          <w:ilvl w:val="0"/>
          <w:numId w:val="1"/>
        </w:numPr>
        <w:kinsoku/>
        <w:wordWrap/>
        <w:overflowPunct/>
        <w:topLinePunct w:val="0"/>
        <w:autoSpaceDE/>
        <w:autoSpaceDN/>
        <w:bidi w:val="0"/>
        <w:adjustRightInd/>
        <w:snapToGrid/>
        <w:spacing w:line="440" w:lineRule="exact"/>
        <w:jc w:val="left"/>
        <w:textAlignment w:val="auto"/>
        <w:rPr>
          <w:rStyle w:val="8"/>
          <w:sz w:val="24"/>
          <w:szCs w:val="24"/>
        </w:rPr>
      </w:pPr>
      <w:bookmarkStart w:id="3" w:name="_Toc18429683"/>
      <w:bookmarkStart w:id="4" w:name="_Toc151717420"/>
      <w:r>
        <w:rPr>
          <w:rStyle w:val="8"/>
          <w:rFonts w:hint="eastAsia"/>
          <w:sz w:val="24"/>
          <w:szCs w:val="24"/>
        </w:rPr>
        <w:t>登录</w:t>
      </w:r>
      <w:bookmarkEnd w:id="3"/>
      <w:r>
        <w:rPr>
          <w:rStyle w:val="8"/>
          <w:sz w:val="24"/>
          <w:szCs w:val="24"/>
        </w:rPr>
        <w:t>说明</w:t>
      </w:r>
      <w:bookmarkEnd w:id="4"/>
    </w:p>
    <w:p w14:paraId="240D792C">
      <w:pPr>
        <w:pStyle w:val="9"/>
        <w:pageBreakBefore w:val="0"/>
        <w:numPr>
          <w:ilvl w:val="0"/>
          <w:numId w:val="2"/>
        </w:numPr>
        <w:kinsoku/>
        <w:wordWrap/>
        <w:overflowPunct/>
        <w:topLinePunct w:val="0"/>
        <w:autoSpaceDE/>
        <w:autoSpaceDN/>
        <w:bidi w:val="0"/>
        <w:adjustRightInd/>
        <w:snapToGrid/>
        <w:spacing w:line="440" w:lineRule="exact"/>
        <w:ind w:firstLineChars="0"/>
        <w:textAlignment w:val="auto"/>
        <w:rPr>
          <w:rFonts w:ascii="仿宋" w:hAnsi="仿宋" w:eastAsia="仿宋" w:cs="微软雅黑"/>
          <w:sz w:val="22"/>
          <w:szCs w:val="28"/>
        </w:rPr>
      </w:pPr>
      <w:r>
        <w:rPr>
          <w:rFonts w:hint="eastAsia" w:ascii="仿宋" w:hAnsi="仿宋" w:eastAsia="仿宋" w:cs="微软雅黑"/>
          <w:color w:val="FF0000"/>
          <w:sz w:val="22"/>
          <w:szCs w:val="28"/>
        </w:rPr>
        <w:t>首次登录（新生）</w:t>
      </w:r>
      <w:r>
        <w:rPr>
          <w:rFonts w:hint="eastAsia" w:ascii="仿宋" w:hAnsi="仿宋" w:eastAsia="仿宋" w:cs="微软雅黑"/>
          <w:sz w:val="22"/>
          <w:szCs w:val="28"/>
        </w:rPr>
        <w:t>：平台目前仅支持“微信扫码”登录，在扫码登录前，需进行身份认证。打</w:t>
      </w:r>
      <w:r>
        <w:rPr>
          <w:rFonts w:hint="eastAsia" w:ascii="仿宋" w:hAnsi="仿宋" w:eastAsia="仿宋" w:cs="微软雅黑"/>
          <w:sz w:val="22"/>
          <w:szCs w:val="28"/>
          <w:highlight w:val="none"/>
        </w:rPr>
        <w:t>开雨课堂公众号——更多——身份绑定——选择</w:t>
      </w:r>
      <w:r>
        <w:rPr>
          <w:rFonts w:hint="eastAsia" w:ascii="仿宋" w:hAnsi="仿宋" w:eastAsia="仿宋" w:cs="微软雅黑"/>
          <w:sz w:val="22"/>
          <w:szCs w:val="28"/>
          <w:highlight w:val="none"/>
          <w:lang w:val="en-US" w:eastAsia="zh-CN"/>
        </w:rPr>
        <w:t>西南财经大学</w:t>
      </w:r>
      <w:r>
        <w:rPr>
          <w:rFonts w:hint="eastAsia" w:ascii="仿宋" w:hAnsi="仿宋" w:eastAsia="仿宋" w:cs="微软雅黑"/>
          <w:sz w:val="22"/>
          <w:szCs w:val="28"/>
          <w:highlight w:val="none"/>
        </w:rPr>
        <w:t>，账号</w:t>
      </w:r>
      <w:r>
        <w:rPr>
          <w:rFonts w:hint="eastAsia" w:ascii="仿宋" w:hAnsi="仿宋" w:eastAsia="仿宋" w:cs="微软雅黑"/>
          <w:sz w:val="22"/>
          <w:szCs w:val="28"/>
          <w:highlight w:val="none"/>
          <w:lang w:eastAsia="zh-CN"/>
        </w:rPr>
        <w:t>：</w:t>
      </w:r>
      <w:r>
        <w:rPr>
          <w:rFonts w:hint="eastAsia" w:ascii="仿宋" w:hAnsi="仿宋" w:eastAsia="仿宋" w:cs="微软雅黑"/>
          <w:sz w:val="22"/>
          <w:szCs w:val="28"/>
          <w:highlight w:val="none"/>
        </w:rPr>
        <w:t>学号，密码</w:t>
      </w:r>
      <w:r>
        <w:rPr>
          <w:rFonts w:hint="eastAsia" w:ascii="仿宋" w:hAnsi="仿宋" w:eastAsia="仿宋" w:cs="微软雅黑"/>
          <w:sz w:val="22"/>
          <w:szCs w:val="28"/>
          <w:highlight w:val="none"/>
          <w:lang w:eastAsia="zh-CN"/>
        </w:rPr>
        <w:t>：swufe@</w:t>
      </w:r>
      <w:r>
        <w:rPr>
          <w:rFonts w:hint="eastAsia" w:ascii="仿宋" w:hAnsi="仿宋" w:eastAsia="仿宋" w:cs="微软雅黑"/>
          <w:sz w:val="22"/>
          <w:szCs w:val="28"/>
          <w:highlight w:val="none"/>
        </w:rPr>
        <w:t>学号后6位。完成身份认证后，在网页端使用Chrome最新版本浏览器，打</w:t>
      </w:r>
      <w:r>
        <w:rPr>
          <w:rFonts w:hint="eastAsia" w:ascii="仿宋" w:hAnsi="仿宋" w:eastAsia="仿宋" w:cs="微软雅黑"/>
          <w:sz w:val="22"/>
          <w:szCs w:val="28"/>
        </w:rPr>
        <w:t>开学习平台地址</w:t>
      </w:r>
      <w:r>
        <w:rPr>
          <w:rFonts w:ascii="仿宋" w:hAnsi="仿宋" w:eastAsia="仿宋" w:cs="微软雅黑"/>
          <w:sz w:val="22"/>
          <w:szCs w:val="28"/>
        </w:rPr>
        <w:t>（</w:t>
      </w:r>
      <w:r>
        <w:rPr>
          <w:rFonts w:hint="eastAsia" w:ascii="仿宋" w:hAnsi="仿宋" w:eastAsia="仿宋" w:cs="微软雅黑"/>
          <w:color w:val="FF0000"/>
          <w:sz w:val="22"/>
          <w:szCs w:val="28"/>
        </w:rPr>
        <w:t>https://swufe.yuketang.cn</w:t>
      </w:r>
      <w:r>
        <w:rPr>
          <w:rFonts w:ascii="仿宋" w:hAnsi="仿宋" w:eastAsia="仿宋" w:cs="微软雅黑"/>
          <w:sz w:val="22"/>
          <w:szCs w:val="28"/>
        </w:rPr>
        <w:t>）</w:t>
      </w:r>
      <w:r>
        <w:rPr>
          <w:rFonts w:hint="eastAsia" w:ascii="仿宋" w:hAnsi="仿宋" w:eastAsia="仿宋" w:cs="微软雅黑"/>
          <w:sz w:val="22"/>
          <w:szCs w:val="28"/>
        </w:rPr>
        <w:t>，通过微信扫码登录平台开始学习</w:t>
      </w:r>
      <w:r>
        <w:rPr>
          <w:rFonts w:ascii="仿宋" w:hAnsi="仿宋" w:eastAsia="仿宋" w:cs="微软雅黑"/>
          <w:sz w:val="22"/>
          <w:szCs w:val="28"/>
        </w:rPr>
        <w:t>。</w:t>
      </w:r>
    </w:p>
    <w:p w14:paraId="29536B15">
      <w:pPr>
        <w:bidi w:val="0"/>
        <w:jc w:val="center"/>
        <w:rPr>
          <w:rFonts w:hint="eastAsia"/>
        </w:rPr>
      </w:pPr>
      <w:r>
        <w:rPr>
          <w:rFonts w:hint="eastAsia" w:eastAsia="仿宋"/>
        </w:rPr>
        <w:drawing>
          <wp:inline distT="0" distB="0" distL="0" distR="0">
            <wp:extent cx="2221865" cy="1173480"/>
            <wp:effectExtent l="0" t="0" r="13335" b="2032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221865" cy="1173480"/>
                    </a:xfrm>
                    <a:prstGeom prst="rect">
                      <a:avLst/>
                    </a:prstGeom>
                    <a:noFill/>
                    <a:ln>
                      <a:noFill/>
                    </a:ln>
                  </pic:spPr>
                </pic:pic>
              </a:graphicData>
            </a:graphic>
          </wp:inline>
        </w:drawing>
      </w:r>
    </w:p>
    <w:p w14:paraId="43FE51E1">
      <w:pPr>
        <w:pStyle w:val="9"/>
        <w:pageBreakBefore w:val="0"/>
        <w:numPr>
          <w:ilvl w:val="0"/>
          <w:numId w:val="2"/>
        </w:numPr>
        <w:kinsoku/>
        <w:wordWrap/>
        <w:overflowPunct/>
        <w:topLinePunct w:val="0"/>
        <w:autoSpaceDE/>
        <w:autoSpaceDN/>
        <w:bidi w:val="0"/>
        <w:adjustRightInd/>
        <w:snapToGrid/>
        <w:spacing w:line="440" w:lineRule="exact"/>
        <w:ind w:firstLineChars="0"/>
        <w:textAlignment w:val="auto"/>
        <w:rPr>
          <w:rFonts w:ascii="仿宋" w:hAnsi="仿宋" w:eastAsia="仿宋" w:cs="微软雅黑"/>
          <w:szCs w:val="24"/>
        </w:rPr>
      </w:pPr>
      <w:r>
        <w:rPr>
          <w:rFonts w:hint="eastAsia" w:ascii="仿宋" w:hAnsi="仿宋" w:eastAsia="仿宋" w:cs="微软雅黑"/>
          <w:color w:val="FF0000"/>
          <w:sz w:val="22"/>
          <w:szCs w:val="28"/>
        </w:rPr>
        <w:t>非首次登录（老生）</w:t>
      </w:r>
      <w:r>
        <w:rPr>
          <w:rFonts w:hint="eastAsia" w:ascii="仿宋" w:hAnsi="仿宋" w:eastAsia="仿宋" w:cs="微软雅黑"/>
          <w:sz w:val="22"/>
          <w:szCs w:val="28"/>
        </w:rPr>
        <w:t>：直接在网页端使用Chrome最新版本浏览器，打开学习平台地址</w:t>
      </w:r>
      <w:r>
        <w:rPr>
          <w:rFonts w:ascii="仿宋" w:hAnsi="仿宋" w:eastAsia="仿宋" w:cs="微软雅黑"/>
          <w:sz w:val="22"/>
          <w:szCs w:val="28"/>
        </w:rPr>
        <w:t>（</w:t>
      </w:r>
      <w:r>
        <w:rPr>
          <w:rFonts w:hint="eastAsia" w:ascii="仿宋" w:hAnsi="仿宋" w:eastAsia="仿宋" w:cs="微软雅黑"/>
          <w:color w:val="FF0000"/>
          <w:sz w:val="22"/>
          <w:szCs w:val="28"/>
        </w:rPr>
        <w:t>https://swufe.yuketang.cn</w:t>
      </w:r>
      <w:r>
        <w:rPr>
          <w:rFonts w:ascii="仿宋" w:hAnsi="仿宋" w:eastAsia="仿宋" w:cs="微软雅黑"/>
          <w:sz w:val="22"/>
          <w:szCs w:val="28"/>
        </w:rPr>
        <w:t>）</w:t>
      </w:r>
      <w:r>
        <w:rPr>
          <w:rFonts w:hint="eastAsia" w:ascii="仿宋" w:hAnsi="仿宋" w:eastAsia="仿宋" w:cs="微软雅黑"/>
          <w:sz w:val="22"/>
          <w:szCs w:val="28"/>
        </w:rPr>
        <w:t>，进入平台，通过微信扫码登录平台开始学习。</w:t>
      </w:r>
    </w:p>
    <w:p w14:paraId="1EDF0C95">
      <w:pPr>
        <w:rPr>
          <w:rFonts w:ascii="仿宋" w:hAnsi="仿宋" w:eastAsia="仿宋"/>
        </w:rPr>
      </w:pPr>
      <w:r>
        <w:rPr>
          <w:rFonts w:ascii="仿宋" w:hAnsi="仿宋" w:eastAsia="仿宋"/>
        </w:rPr>
        <w:drawing>
          <wp:inline distT="0" distB="0" distL="114300" distR="114300">
            <wp:extent cx="5271770" cy="1931670"/>
            <wp:effectExtent l="0" t="0" r="11430" b="2413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5"/>
                    <a:stretch>
                      <a:fillRect/>
                    </a:stretch>
                  </pic:blipFill>
                  <pic:spPr>
                    <a:xfrm>
                      <a:off x="0" y="0"/>
                      <a:ext cx="5271770" cy="1931670"/>
                    </a:xfrm>
                    <a:prstGeom prst="rect">
                      <a:avLst/>
                    </a:prstGeom>
                    <a:noFill/>
                    <a:ln>
                      <a:noFill/>
                    </a:ln>
                  </pic:spPr>
                </pic:pic>
              </a:graphicData>
            </a:graphic>
          </wp:inline>
        </w:drawing>
      </w:r>
    </w:p>
    <w:bookmarkEnd w:id="1"/>
    <w:p w14:paraId="5E700481">
      <w:pPr>
        <w:pageBreakBefore w:val="0"/>
        <w:numPr>
          <w:ilvl w:val="0"/>
          <w:numId w:val="1"/>
        </w:numPr>
        <w:kinsoku/>
        <w:wordWrap/>
        <w:overflowPunct/>
        <w:topLinePunct w:val="0"/>
        <w:autoSpaceDE/>
        <w:autoSpaceDN/>
        <w:bidi w:val="0"/>
        <w:adjustRightInd/>
        <w:snapToGrid/>
        <w:spacing w:line="440" w:lineRule="exact"/>
        <w:jc w:val="left"/>
        <w:textAlignment w:val="auto"/>
        <w:rPr>
          <w:rStyle w:val="8"/>
          <w:rFonts w:hint="eastAsia" w:ascii="宋体" w:hAnsi="宋体" w:eastAsia="宋体" w:cs="宋体"/>
          <w:sz w:val="24"/>
          <w:szCs w:val="24"/>
        </w:rPr>
      </w:pPr>
      <w:bookmarkStart w:id="5" w:name="_Toc151717421"/>
      <w:r>
        <w:rPr>
          <w:rStyle w:val="8"/>
          <w:rFonts w:hint="eastAsia" w:ascii="宋体" w:hAnsi="宋体" w:eastAsia="宋体" w:cs="宋体"/>
          <w:sz w:val="24"/>
          <w:szCs w:val="24"/>
        </w:rPr>
        <w:t>课程学习</w:t>
      </w:r>
      <w:bookmarkEnd w:id="5"/>
    </w:p>
    <w:p w14:paraId="2434E064">
      <w:pPr>
        <w:pStyle w:val="4"/>
      </w:pPr>
      <w:bookmarkStart w:id="6" w:name="_Toc151717422"/>
      <w:r>
        <w:rPr>
          <w:rFonts w:hint="eastAsia"/>
        </w:rPr>
        <w:t>2</w:t>
      </w:r>
      <w:r>
        <w:t>.1</w:t>
      </w:r>
      <w:r>
        <w:rPr>
          <w:rFonts w:hint="eastAsia"/>
        </w:rPr>
        <w:t>课程班级列表</w:t>
      </w:r>
      <w:bookmarkEnd w:id="6"/>
    </w:p>
    <w:p w14:paraId="7BC201D7">
      <w:pPr>
        <w:pStyle w:val="9"/>
      </w:pPr>
      <w:r>
        <w:rPr>
          <w:rFonts w:hint="eastAsia" w:ascii="仿宋" w:hAnsi="仿宋" w:eastAsia="仿宋" w:cs="微软雅黑"/>
          <w:sz w:val="22"/>
          <w:szCs w:val="28"/>
          <w:lang w:val="en-US" w:eastAsia="zh-CN"/>
        </w:rPr>
        <w:t>登陆平台后，</w:t>
      </w:r>
      <w:r>
        <w:rPr>
          <w:rFonts w:hint="eastAsia" w:ascii="仿宋" w:hAnsi="仿宋" w:eastAsia="仿宋" w:cs="微软雅黑"/>
          <w:sz w:val="22"/>
          <w:szCs w:val="28"/>
        </w:rPr>
        <w:t>在课程班级中，学生可以看到“我听的课”列表。列表中显示课程名称和所在班级。点击</w:t>
      </w:r>
      <w:r>
        <w:rPr>
          <w:rFonts w:hint="eastAsia" w:ascii="仿宋" w:hAnsi="仿宋" w:eastAsia="仿宋" w:cs="微软雅黑"/>
          <w:sz w:val="22"/>
          <w:szCs w:val="28"/>
          <w:lang w:val="en-US" w:eastAsia="zh-CN"/>
        </w:rPr>
        <w:t>相应的</w:t>
      </w:r>
      <w:r>
        <w:rPr>
          <w:rFonts w:hint="eastAsia" w:ascii="仿宋" w:hAnsi="仿宋" w:eastAsia="仿宋" w:cs="微软雅黑"/>
          <w:sz w:val="22"/>
          <w:szCs w:val="28"/>
        </w:rPr>
        <w:t>班级将进入课程学习页。</w:t>
      </w:r>
      <w:r>
        <w:rPr>
          <w:rFonts w:ascii="仿宋" w:hAnsi="仿宋" w:eastAsia="仿宋" w:cs="微软雅黑"/>
        </w:rPr>
        <w:t xml:space="preserve"> </w:t>
      </w:r>
    </w:p>
    <w:p w14:paraId="6CEB46C1">
      <w:pPr>
        <w:rPr>
          <w:rFonts w:ascii="仿宋" w:hAnsi="仿宋" w:eastAsia="仿宋" w:cs="微软雅黑"/>
        </w:rPr>
      </w:pPr>
      <w:r>
        <w:rPr>
          <w:rFonts w:hint="eastAsia" w:ascii="仿宋" w:hAnsi="仿宋" w:eastAsia="仿宋" w:cs="微软雅黑"/>
        </w:rPr>
        <w:drawing>
          <wp:inline distT="0" distB="0" distL="0" distR="0">
            <wp:extent cx="5273675" cy="2487930"/>
            <wp:effectExtent l="0" t="0" r="952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10058" b="6072"/>
                    <a:stretch>
                      <a:fillRect/>
                    </a:stretch>
                  </pic:blipFill>
                  <pic:spPr>
                    <a:xfrm>
                      <a:off x="0" y="0"/>
                      <a:ext cx="5274310" cy="2488192"/>
                    </a:xfrm>
                    <a:prstGeom prst="rect">
                      <a:avLst/>
                    </a:prstGeom>
                    <a:ln>
                      <a:noFill/>
                    </a:ln>
                  </pic:spPr>
                </pic:pic>
              </a:graphicData>
            </a:graphic>
          </wp:inline>
        </w:drawing>
      </w:r>
    </w:p>
    <w:p w14:paraId="6A7ABC2E">
      <w:pPr>
        <w:pStyle w:val="4"/>
      </w:pPr>
      <w:bookmarkStart w:id="7" w:name="_Toc151717423"/>
      <w:r>
        <w:rPr>
          <w:rFonts w:hint="eastAsia"/>
        </w:rPr>
        <w:t>2</w:t>
      </w:r>
      <w:r>
        <w:t>.2</w:t>
      </w:r>
      <w:r>
        <w:rPr>
          <w:rFonts w:hint="eastAsia"/>
        </w:rPr>
        <w:t>课程学习页</w:t>
      </w:r>
      <w:bookmarkEnd w:id="7"/>
    </w:p>
    <w:p w14:paraId="35B22E10">
      <w:pPr>
        <w:widowControl/>
        <w:ind w:firstLine="440" w:firstLineChars="200"/>
        <w:jc w:val="left"/>
        <w:rPr>
          <w:rFonts w:ascii="仿宋" w:hAnsi="仿宋" w:eastAsia="仿宋" w:cs="微软雅黑"/>
          <w:color w:val="000000"/>
          <w:kern w:val="0"/>
          <w:sz w:val="22"/>
          <w:szCs w:val="28"/>
          <w:lang w:bidi="ar"/>
        </w:rPr>
      </w:pPr>
      <w:r>
        <w:rPr>
          <w:rFonts w:hint="eastAsia" w:ascii="仿宋" w:hAnsi="仿宋" w:eastAsia="仿宋" w:cs="微软雅黑"/>
          <w:color w:val="000000"/>
          <w:kern w:val="0"/>
          <w:sz w:val="22"/>
          <w:szCs w:val="28"/>
          <w:lang w:bidi="ar"/>
        </w:rPr>
        <w:t>点击“课程封面图”进入课程后，会弹出“诚信学习承诺书”，必须阅读并点击“同意”方可进入学习页面。</w:t>
      </w:r>
    </w:p>
    <w:p w14:paraId="7B60E176">
      <w:pPr>
        <w:widowControl/>
        <w:ind w:firstLine="420" w:firstLineChars="200"/>
        <w:jc w:val="left"/>
        <w:rPr>
          <w:rFonts w:ascii="仿宋" w:hAnsi="仿宋" w:eastAsia="仿宋" w:cs="微软雅黑"/>
          <w:color w:val="000000"/>
          <w:kern w:val="0"/>
          <w:szCs w:val="24"/>
          <w:lang w:bidi="ar"/>
        </w:rPr>
      </w:pPr>
      <w:r>
        <w:drawing>
          <wp:inline distT="0" distB="0" distL="114300" distR="114300">
            <wp:extent cx="4561205" cy="2175510"/>
            <wp:effectExtent l="0" t="0" r="10795" b="889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7"/>
                    <a:stretch>
                      <a:fillRect/>
                    </a:stretch>
                  </pic:blipFill>
                  <pic:spPr>
                    <a:xfrm>
                      <a:off x="0" y="0"/>
                      <a:ext cx="4561205" cy="2175510"/>
                    </a:xfrm>
                    <a:prstGeom prst="rect">
                      <a:avLst/>
                    </a:prstGeom>
                    <a:noFill/>
                    <a:ln>
                      <a:noFill/>
                    </a:ln>
                  </pic:spPr>
                </pic:pic>
              </a:graphicData>
            </a:graphic>
          </wp:inline>
        </w:drawing>
      </w:r>
    </w:p>
    <w:p w14:paraId="55FC6E0D">
      <w:pPr>
        <w:widowControl/>
        <w:ind w:firstLine="660" w:firstLineChars="300"/>
        <w:jc w:val="left"/>
        <w:rPr>
          <w:rFonts w:ascii="仿宋" w:hAnsi="仿宋" w:eastAsia="仿宋" w:cs="微软雅黑"/>
          <w:color w:val="000000"/>
          <w:kern w:val="0"/>
          <w:szCs w:val="24"/>
          <w:lang w:bidi="ar"/>
        </w:rPr>
      </w:pPr>
      <w:r>
        <w:rPr>
          <w:rFonts w:hint="eastAsia" w:ascii="仿宋" w:hAnsi="仿宋" w:eastAsia="仿宋" w:cs="微软雅黑"/>
          <w:color w:val="000000"/>
          <w:kern w:val="0"/>
          <w:sz w:val="22"/>
          <w:szCs w:val="28"/>
          <w:lang w:bidi="ar"/>
        </w:rPr>
        <w:t xml:space="preserve">在课程学习页可查看课程详细信息，包括“开课时间”、“学习内容”、“讨论”、“公告”、“成绩单”，分别满足学生的不同需求。 </w:t>
      </w:r>
    </w:p>
    <w:p w14:paraId="0329445E">
      <w:pPr>
        <w:widowControl/>
        <w:jc w:val="center"/>
        <w:rPr>
          <w:rFonts w:ascii="仿宋" w:hAnsi="仿宋" w:eastAsia="仿宋"/>
        </w:rPr>
      </w:pPr>
      <w:r>
        <w:rPr>
          <w:rFonts w:ascii="仿宋" w:hAnsi="仿宋" w:eastAsia="仿宋"/>
        </w:rPr>
        <w:drawing>
          <wp:inline distT="0" distB="0" distL="114300" distR="114300">
            <wp:extent cx="4776470" cy="2101850"/>
            <wp:effectExtent l="0" t="0" r="24130" b="635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tretch>
                      <a:fillRect/>
                    </a:stretch>
                  </pic:blipFill>
                  <pic:spPr>
                    <a:xfrm>
                      <a:off x="0" y="0"/>
                      <a:ext cx="4776470" cy="2101850"/>
                    </a:xfrm>
                    <a:prstGeom prst="rect">
                      <a:avLst/>
                    </a:prstGeom>
                    <a:noFill/>
                    <a:ln>
                      <a:noFill/>
                    </a:ln>
                  </pic:spPr>
                </pic:pic>
              </a:graphicData>
            </a:graphic>
          </wp:inline>
        </w:drawing>
      </w:r>
    </w:p>
    <w:p w14:paraId="175CF42F">
      <w:pPr>
        <w:widowControl/>
        <w:ind w:firstLine="440" w:firstLineChars="200"/>
        <w:jc w:val="left"/>
        <w:rPr>
          <w:rFonts w:ascii="仿宋" w:hAnsi="仿宋" w:eastAsia="仿宋"/>
        </w:rPr>
      </w:pPr>
      <w:r>
        <w:rPr>
          <w:rFonts w:hint="eastAsia" w:ascii="仿宋" w:hAnsi="仿宋" w:eastAsia="仿宋"/>
          <w:color w:val="FF0000"/>
          <w:sz w:val="22"/>
          <w:szCs w:val="28"/>
        </w:rPr>
        <w:t>注意：如您的课程学习页面，打开后发现无“讨论区”，则说明讨论区已被关闭</w:t>
      </w:r>
      <w:r>
        <w:rPr>
          <w:rFonts w:hint="eastAsia" w:ascii="仿宋" w:hAnsi="仿宋" w:eastAsia="仿宋"/>
          <w:color w:val="FF0000"/>
          <w:sz w:val="22"/>
          <w:szCs w:val="28"/>
          <w:lang w:eastAsia="zh-CN"/>
        </w:rPr>
        <w:t>。</w:t>
      </w:r>
    </w:p>
    <w:p w14:paraId="1BD174CF">
      <w:pPr>
        <w:pStyle w:val="4"/>
      </w:pPr>
      <w:bookmarkStart w:id="8" w:name="_Toc151717424"/>
      <w:r>
        <w:rPr>
          <w:rFonts w:hint="eastAsia"/>
        </w:rPr>
        <w:t>2</w:t>
      </w:r>
      <w:r>
        <w:t>.3</w:t>
      </w:r>
      <w:r>
        <w:rPr>
          <w:rFonts w:hint="eastAsia"/>
        </w:rPr>
        <w:t>学习内容</w:t>
      </w:r>
      <w:bookmarkEnd w:id="8"/>
    </w:p>
    <w:p w14:paraId="0962E55D">
      <w:pPr>
        <w:widowControl/>
        <w:ind w:firstLine="440" w:firstLineChars="200"/>
        <w:jc w:val="left"/>
        <w:rPr>
          <w:rFonts w:ascii="仿宋" w:hAnsi="仿宋" w:eastAsia="仿宋" w:cs="微软雅黑"/>
          <w:sz w:val="22"/>
          <w:szCs w:val="28"/>
        </w:rPr>
      </w:pPr>
      <w:r>
        <w:rPr>
          <w:rFonts w:hint="eastAsia" w:ascii="仿宋" w:hAnsi="仿宋" w:eastAsia="仿宋" w:cs="微软雅黑"/>
          <w:color w:val="000000"/>
          <w:kern w:val="0"/>
          <w:sz w:val="22"/>
          <w:szCs w:val="28"/>
          <w:lang w:bidi="ar"/>
        </w:rPr>
        <w:t>学生在学习内容页面上可以看到教师已发布的课程单元，左边的章节目录帮助学生快速定位，点击学习单元的图标可浏览图文、观看视频、进行讨论或完成作业。视频学习：点击每个章节下的视频即可进入视频播放页面（</w:t>
      </w:r>
      <w:r>
        <w:rPr>
          <w:rFonts w:hint="eastAsia" w:ascii="仿宋" w:hAnsi="仿宋" w:eastAsia="仿宋" w:cs="微软雅黑"/>
          <w:color w:val="FF0000"/>
          <w:kern w:val="0"/>
          <w:sz w:val="22"/>
          <w:szCs w:val="28"/>
          <w:lang w:bidi="ar"/>
        </w:rPr>
        <w:t>视频观看切换页面播放暂停，视频首次观看不可拖拽</w:t>
      </w:r>
      <w:r>
        <w:rPr>
          <w:rFonts w:hint="eastAsia" w:ascii="仿宋" w:hAnsi="仿宋" w:eastAsia="仿宋" w:cs="微软雅黑"/>
          <w:color w:val="000000"/>
          <w:kern w:val="0"/>
          <w:sz w:val="22"/>
          <w:szCs w:val="28"/>
          <w:lang w:bidi="ar"/>
        </w:rPr>
        <w:t>）。</w:t>
      </w:r>
    </w:p>
    <w:p w14:paraId="74C1341D">
      <w:pPr>
        <w:rPr>
          <w:rFonts w:ascii="仿宋" w:hAnsi="仿宋" w:eastAsia="仿宋" w:cs="微软雅黑"/>
          <w:color w:val="000000"/>
          <w:kern w:val="0"/>
          <w:szCs w:val="24"/>
          <w:lang w:bidi="ar"/>
        </w:rPr>
      </w:pPr>
      <w:r>
        <w:rPr>
          <w:rFonts w:hint="eastAsia" w:ascii="仿宋" w:hAnsi="仿宋" w:eastAsia="仿宋" w:cs="微软雅黑"/>
        </w:rPr>
        <w:drawing>
          <wp:inline distT="0" distB="0" distL="0" distR="0">
            <wp:extent cx="5273040" cy="2497455"/>
            <wp:effectExtent l="0" t="0" r="1016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rcRect t="-1" b="2010"/>
                    <a:stretch>
                      <a:fillRect/>
                    </a:stretch>
                  </pic:blipFill>
                  <pic:spPr>
                    <a:xfrm>
                      <a:off x="0" y="0"/>
                      <a:ext cx="5274310" cy="2498298"/>
                    </a:xfrm>
                    <a:prstGeom prst="rect">
                      <a:avLst/>
                    </a:prstGeom>
                    <a:ln>
                      <a:noFill/>
                    </a:ln>
                  </pic:spPr>
                </pic:pic>
              </a:graphicData>
            </a:graphic>
          </wp:inline>
        </w:drawing>
      </w:r>
    </w:p>
    <w:p w14:paraId="54C0C981">
      <w:pPr>
        <w:pStyle w:val="4"/>
      </w:pPr>
      <w:bookmarkStart w:id="9" w:name="_Toc151717425"/>
      <w:r>
        <w:rPr>
          <w:rFonts w:hint="eastAsia"/>
        </w:rPr>
        <w:t>2.</w:t>
      </w:r>
      <w:r>
        <w:t>4</w:t>
      </w:r>
      <w:r>
        <w:rPr>
          <w:rFonts w:hint="eastAsia"/>
        </w:rPr>
        <w:t>考试</w:t>
      </w:r>
      <w:bookmarkEnd w:id="9"/>
    </w:p>
    <w:p w14:paraId="1F0170CB">
      <w:pPr>
        <w:ind w:firstLine="371" w:firstLineChars="177"/>
        <w:rPr>
          <w:rFonts w:ascii="仿宋" w:hAnsi="仿宋" w:eastAsia="仿宋" w:cs="微软雅黑"/>
        </w:rPr>
      </w:pPr>
      <w:r>
        <w:rPr>
          <w:rFonts w:hint="eastAsia" w:ascii="仿宋" w:hAnsi="仿宋" w:eastAsia="仿宋" w:cs="微软雅黑"/>
        </w:rPr>
        <w:t>点击考试，学生进入考试封面。</w:t>
      </w:r>
    </w:p>
    <w:p w14:paraId="7740C565">
      <w:pPr>
        <w:rPr>
          <w:rFonts w:ascii="仿宋" w:hAnsi="仿宋" w:eastAsia="仿宋" w:cs="微软雅黑"/>
        </w:rPr>
      </w:pPr>
      <w:r>
        <w:rPr>
          <w:rFonts w:hint="eastAsia" w:ascii="仿宋" w:hAnsi="仿宋" w:eastAsia="仿宋" w:cs="微软雅黑"/>
        </w:rPr>
        <w:drawing>
          <wp:inline distT="0" distB="0" distL="0" distR="0">
            <wp:extent cx="5270500" cy="3000375"/>
            <wp:effectExtent l="0" t="0" r="12700" b="222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0500" cy="3000375"/>
                    </a:xfrm>
                    <a:prstGeom prst="rect">
                      <a:avLst/>
                    </a:prstGeom>
                  </pic:spPr>
                </pic:pic>
              </a:graphicData>
            </a:graphic>
          </wp:inline>
        </w:drawing>
      </w:r>
    </w:p>
    <w:p w14:paraId="242A401F">
      <w:pPr>
        <w:ind w:firstLine="495" w:firstLineChars="236"/>
        <w:rPr>
          <w:rFonts w:ascii="仿宋" w:hAnsi="仿宋" w:eastAsia="仿宋" w:cs="微软雅黑"/>
        </w:rPr>
      </w:pPr>
      <w:r>
        <w:rPr>
          <w:rFonts w:hint="eastAsia" w:ascii="仿宋" w:hAnsi="仿宋" w:eastAsia="仿宋" w:cs="微软雅黑"/>
        </w:rPr>
        <w:t>点击开始答题，跳转到新页面，并弹出弹窗，提示学生本次考试限时或不限时。</w:t>
      </w:r>
    </w:p>
    <w:p w14:paraId="0220D85C">
      <w:pPr>
        <w:rPr>
          <w:rFonts w:ascii="仿宋" w:hAnsi="仿宋" w:eastAsia="仿宋" w:cs="微软雅黑"/>
        </w:rPr>
      </w:pPr>
      <w:r>
        <w:rPr>
          <w:rFonts w:hint="eastAsia" w:ascii="仿宋" w:hAnsi="仿宋" w:eastAsia="仿宋" w:cs="微软雅黑"/>
        </w:rPr>
        <w:drawing>
          <wp:inline distT="0" distB="0" distL="0" distR="0">
            <wp:extent cx="5270500" cy="2832735"/>
            <wp:effectExtent l="0" t="0" r="1270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0500" cy="2832735"/>
                    </a:xfrm>
                    <a:prstGeom prst="rect">
                      <a:avLst/>
                    </a:prstGeom>
                  </pic:spPr>
                </pic:pic>
              </a:graphicData>
            </a:graphic>
          </wp:inline>
        </w:drawing>
      </w:r>
    </w:p>
    <w:p w14:paraId="16FA3879">
      <w:pPr>
        <w:ind w:firstLine="371" w:firstLineChars="177"/>
        <w:rPr>
          <w:rFonts w:ascii="仿宋" w:hAnsi="仿宋" w:eastAsia="仿宋" w:cs="微软雅黑"/>
        </w:rPr>
      </w:pPr>
      <w:r>
        <w:rPr>
          <w:rFonts w:hint="eastAsia" w:ascii="仿宋" w:hAnsi="仿宋" w:eastAsia="仿宋" w:cs="微软雅黑"/>
        </w:rPr>
        <w:t>点击开始，进入考试试卷，右上角包括答题计时和交卷按钮。</w:t>
      </w:r>
    </w:p>
    <w:p w14:paraId="689855C8">
      <w:pPr>
        <w:rPr>
          <w:rFonts w:ascii="仿宋" w:hAnsi="仿宋" w:eastAsia="仿宋" w:cs="微软雅黑"/>
        </w:rPr>
      </w:pPr>
      <w:r>
        <w:rPr>
          <w:rFonts w:hint="eastAsia" w:ascii="仿宋" w:hAnsi="仿宋" w:eastAsia="仿宋" w:cs="微软雅黑"/>
        </w:rPr>
        <w:drawing>
          <wp:inline distT="0" distB="0" distL="0" distR="0">
            <wp:extent cx="5295900" cy="2842260"/>
            <wp:effectExtent l="0" t="0" r="1270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307040" cy="2848538"/>
                    </a:xfrm>
                    <a:prstGeom prst="rect">
                      <a:avLst/>
                    </a:prstGeom>
                  </pic:spPr>
                </pic:pic>
              </a:graphicData>
            </a:graphic>
          </wp:inline>
        </w:drawing>
      </w:r>
    </w:p>
    <w:p w14:paraId="16F80678">
      <w:pPr>
        <w:ind w:firstLine="389" w:firstLineChars="177"/>
        <w:rPr>
          <w:rFonts w:ascii="仿宋" w:hAnsi="仿宋" w:eastAsia="仿宋" w:cs="微软雅黑"/>
          <w:sz w:val="22"/>
          <w:szCs w:val="28"/>
        </w:rPr>
      </w:pPr>
      <w:r>
        <w:rPr>
          <w:rFonts w:hint="eastAsia" w:ascii="仿宋" w:hAnsi="仿宋" w:eastAsia="仿宋" w:cs="微软雅黑"/>
          <w:sz w:val="22"/>
          <w:szCs w:val="28"/>
        </w:rPr>
        <w:t>点击左侧展开，呼出答题卡。</w:t>
      </w:r>
      <w:r>
        <w:rPr>
          <w:rFonts w:hint="eastAsia" w:ascii="仿宋" w:hAnsi="仿宋" w:eastAsia="仿宋" w:cs="微软雅黑"/>
          <w:sz w:val="22"/>
          <w:szCs w:val="28"/>
          <w:lang w:val="en-US" w:eastAsia="zh-CN"/>
        </w:rPr>
        <w:t>作答完毕即可点击右上角交卷，</w:t>
      </w:r>
      <w:r>
        <w:rPr>
          <w:rFonts w:hint="eastAsia" w:ascii="仿宋" w:hAnsi="仿宋" w:eastAsia="仿宋" w:cs="微软雅黑"/>
          <w:sz w:val="22"/>
          <w:szCs w:val="28"/>
        </w:rPr>
        <w:t>交卷成功后，返回到试卷封面</w:t>
      </w:r>
      <w:r>
        <w:rPr>
          <w:rFonts w:hint="eastAsia" w:ascii="仿宋" w:hAnsi="仿宋" w:eastAsia="仿宋" w:cs="微软雅黑"/>
          <w:sz w:val="22"/>
          <w:szCs w:val="28"/>
          <w:lang w:eastAsia="zh-CN"/>
        </w:rPr>
        <w:t>，</w:t>
      </w:r>
      <w:r>
        <w:rPr>
          <w:rFonts w:hint="eastAsia" w:ascii="仿宋" w:hAnsi="仿宋" w:eastAsia="仿宋" w:cs="微软雅黑"/>
          <w:sz w:val="22"/>
          <w:szCs w:val="28"/>
        </w:rPr>
        <w:t>点击查看试卷，可查看作答情况。</w:t>
      </w:r>
    </w:p>
    <w:p w14:paraId="6B229169">
      <w:pPr>
        <w:rPr>
          <w:rFonts w:ascii="仿宋" w:hAnsi="仿宋" w:eastAsia="仿宋" w:cs="微软雅黑"/>
        </w:rPr>
      </w:pPr>
      <w:r>
        <w:rPr>
          <w:rFonts w:hint="eastAsia" w:ascii="仿宋" w:hAnsi="仿宋" w:eastAsia="仿宋" w:cs="微软雅黑"/>
        </w:rPr>
        <w:drawing>
          <wp:inline distT="0" distB="0" distL="0" distR="0">
            <wp:extent cx="5270500" cy="2850515"/>
            <wp:effectExtent l="0" t="0" r="12700" b="196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0500" cy="2850515"/>
                    </a:xfrm>
                    <a:prstGeom prst="rect">
                      <a:avLst/>
                    </a:prstGeom>
                  </pic:spPr>
                </pic:pic>
              </a:graphicData>
            </a:graphic>
          </wp:inline>
        </w:drawing>
      </w:r>
    </w:p>
    <w:p w14:paraId="6B691609">
      <w:pPr>
        <w:rPr>
          <w:rFonts w:ascii="仿宋" w:hAnsi="仿宋" w:eastAsia="仿宋" w:cs="微软雅黑"/>
        </w:rPr>
      </w:pPr>
    </w:p>
    <w:p w14:paraId="370B603E">
      <w:pPr>
        <w:rPr>
          <w:rFonts w:ascii="仿宋" w:hAnsi="仿宋" w:eastAsia="仿宋" w:cs="微软雅黑"/>
          <w:color w:val="FF0000"/>
          <w:szCs w:val="24"/>
        </w:rPr>
      </w:pPr>
      <w:r>
        <w:rPr>
          <w:rFonts w:hint="eastAsia" w:ascii="仿宋" w:hAnsi="仿宋" w:eastAsia="仿宋" w:cs="微软雅黑"/>
          <w:color w:val="FF0000"/>
          <w:szCs w:val="24"/>
        </w:rPr>
        <w:t>考试开始后，若出现断网、断电、退出等因素，只要不点击提交，</w:t>
      </w:r>
      <w:r>
        <w:rPr>
          <w:rFonts w:ascii="仿宋" w:hAnsi="仿宋" w:eastAsia="仿宋" w:cs="微软雅黑"/>
          <w:color w:val="FF0000"/>
          <w:szCs w:val="24"/>
        </w:rPr>
        <w:t>在考试结束之前</w:t>
      </w:r>
      <w:r>
        <w:rPr>
          <w:rFonts w:hint="eastAsia" w:ascii="仿宋" w:hAnsi="仿宋" w:eastAsia="仿宋" w:cs="微软雅黑"/>
          <w:color w:val="FF0000"/>
          <w:szCs w:val="24"/>
        </w:rPr>
        <w:t>系统仍可以继续作答同时也会保留答案。考试和章节次数都只有一次作答机会，一旦提交就不能再继续答卷，也不能再重新作答，请谨慎提交。</w:t>
      </w:r>
    </w:p>
    <w:p w14:paraId="0FE84C21">
      <w:pPr>
        <w:rPr>
          <w:rFonts w:ascii="仿宋" w:hAnsi="仿宋" w:eastAsia="仿宋" w:cs="微软雅黑"/>
          <w:color w:val="FF0000"/>
          <w:szCs w:val="24"/>
        </w:rPr>
      </w:pPr>
    </w:p>
    <w:p w14:paraId="0D40789C">
      <w:pPr>
        <w:rPr>
          <w:rFonts w:ascii="仿宋" w:hAnsi="仿宋" w:eastAsia="仿宋" w:cs="微软雅黑"/>
          <w:color w:val="FF0000"/>
          <w:szCs w:val="24"/>
        </w:rPr>
      </w:pPr>
      <w:r>
        <w:rPr>
          <w:rFonts w:hint="eastAsia" w:ascii="仿宋" w:hAnsi="仿宋" w:eastAsia="仿宋" w:cs="微软雅黑"/>
          <w:color w:val="FF0000"/>
          <w:szCs w:val="24"/>
        </w:rPr>
        <w:t>注：学堂云APP端和PC端不能同时登陆作答，只能选择一个端口，若打开了一个端口再打开第二个端口作答，第一个端口则会提示您的账号已在其他设备登陆。</w:t>
      </w:r>
    </w:p>
    <w:p w14:paraId="2887D171">
      <w:pPr>
        <w:jc w:val="center"/>
        <w:rPr>
          <w:rFonts w:ascii="仿宋" w:hAnsi="仿宋" w:eastAsia="仿宋" w:cs="微软雅黑"/>
          <w:color w:val="FF0000"/>
          <w:szCs w:val="24"/>
        </w:rPr>
      </w:pPr>
    </w:p>
    <w:p w14:paraId="4D374213">
      <w:pPr>
        <w:rPr>
          <w:rFonts w:ascii="仿宋" w:hAnsi="仿宋" w:eastAsia="仿宋" w:cs="微软雅黑"/>
          <w:color w:val="FF0000"/>
          <w:szCs w:val="24"/>
        </w:rPr>
      </w:pPr>
    </w:p>
    <w:p w14:paraId="55252094">
      <w:pPr>
        <w:pStyle w:val="4"/>
      </w:pPr>
      <w:bookmarkStart w:id="10" w:name="_Toc151717426"/>
      <w:r>
        <w:rPr>
          <w:rFonts w:hint="eastAsia"/>
        </w:rPr>
        <w:t>2.</w:t>
      </w:r>
      <w:r>
        <w:t>5</w:t>
      </w:r>
      <w:r>
        <w:rPr>
          <w:rFonts w:hint="eastAsia"/>
        </w:rPr>
        <w:t>公告</w:t>
      </w:r>
      <w:bookmarkEnd w:id="10"/>
    </w:p>
    <w:p w14:paraId="50967806">
      <w:pPr>
        <w:ind w:firstLine="371" w:firstLineChars="177"/>
        <w:rPr>
          <w:rFonts w:ascii="仿宋" w:hAnsi="仿宋" w:eastAsia="仿宋" w:cs="微软雅黑"/>
        </w:rPr>
      </w:pPr>
      <w:r>
        <w:rPr>
          <w:rFonts w:hint="eastAsia" w:ascii="仿宋" w:hAnsi="仿宋" w:eastAsia="仿宋" w:cs="微软雅黑"/>
        </w:rPr>
        <w:t>学生在班级下的公告区可以查看老师发布的公告，但是只能查看已发布的公告，点击后右侧可以看到详情，对于公告可以写评论。</w:t>
      </w:r>
    </w:p>
    <w:p w14:paraId="5DA348D2">
      <w:pPr>
        <w:pStyle w:val="9"/>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703830"/>
            <wp:effectExtent l="0" t="0" r="1270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tretch>
                      <a:fillRect/>
                    </a:stretch>
                  </pic:blipFill>
                  <pic:spPr>
                    <a:xfrm>
                      <a:off x="0" y="0"/>
                      <a:ext cx="5270500" cy="2703830"/>
                    </a:xfrm>
                    <a:prstGeom prst="rect">
                      <a:avLst/>
                    </a:prstGeom>
                  </pic:spPr>
                </pic:pic>
              </a:graphicData>
            </a:graphic>
          </wp:inline>
        </w:drawing>
      </w:r>
    </w:p>
    <w:p w14:paraId="7DAE9DA1">
      <w:pPr>
        <w:pStyle w:val="4"/>
      </w:pPr>
      <w:bookmarkStart w:id="11" w:name="_Toc151717427"/>
      <w:r>
        <w:rPr>
          <w:rFonts w:hint="eastAsia"/>
        </w:rPr>
        <w:t>2.</w:t>
      </w:r>
      <w:r>
        <w:t>6</w:t>
      </w:r>
      <w:r>
        <w:rPr>
          <w:rFonts w:hint="eastAsia"/>
        </w:rPr>
        <w:t>讨论区</w:t>
      </w:r>
      <w:r>
        <w:rPr>
          <w:rFonts w:hint="eastAsia"/>
          <w:highlight w:val="yellow"/>
        </w:rPr>
        <w:t>（如您的课程班级中的讨论区已关闭，则不需关注该部分内容）</w:t>
      </w:r>
      <w:bookmarkEnd w:id="11"/>
    </w:p>
    <w:p w14:paraId="36C9E8AD">
      <w:r>
        <w:drawing>
          <wp:inline distT="0" distB="0" distL="114300" distR="114300">
            <wp:extent cx="5267960" cy="2218690"/>
            <wp:effectExtent l="0" t="0" r="15240" b="1651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5"/>
                    <a:stretch>
                      <a:fillRect/>
                    </a:stretch>
                  </pic:blipFill>
                  <pic:spPr>
                    <a:xfrm>
                      <a:off x="0" y="0"/>
                      <a:ext cx="5267960" cy="2218690"/>
                    </a:xfrm>
                    <a:prstGeom prst="rect">
                      <a:avLst/>
                    </a:prstGeom>
                    <a:noFill/>
                    <a:ln>
                      <a:noFill/>
                    </a:ln>
                  </pic:spPr>
                </pic:pic>
              </a:graphicData>
            </a:graphic>
          </wp:inline>
        </w:drawing>
      </w:r>
    </w:p>
    <w:p w14:paraId="4E0D91B8">
      <w:pPr>
        <w:ind w:firstLine="389" w:firstLineChars="177"/>
        <w:rPr>
          <w:rFonts w:ascii="仿宋" w:hAnsi="仿宋" w:eastAsia="仿宋" w:cs="微软雅黑"/>
          <w:sz w:val="22"/>
          <w:szCs w:val="28"/>
        </w:rPr>
      </w:pPr>
      <w:r>
        <w:rPr>
          <w:rFonts w:hint="eastAsia" w:ascii="仿宋" w:hAnsi="仿宋" w:eastAsia="仿宋" w:cs="微软雅黑"/>
          <w:sz w:val="22"/>
          <w:szCs w:val="28"/>
        </w:rPr>
        <w:t>讨论区开启状态下，每个教学班都有一个自己的讨论区，点击讨论区可以看到该班级下所有的讨论，用户可以通过搜索框，模糊查询讨论主题标题和内容，帖子支持通过筛选 “我发的贴”、“教师参与”、“学习单元”查询，可以按照发帖时间、回复数量、点赞数量查看。</w:t>
      </w:r>
    </w:p>
    <w:p w14:paraId="396691E1">
      <w:pPr>
        <w:jc w:val="center"/>
        <w:rPr>
          <w:rFonts w:ascii="仿宋" w:hAnsi="仿宋" w:eastAsia="仿宋" w:cs="微软雅黑"/>
        </w:rPr>
      </w:pPr>
      <w:r>
        <w:rPr>
          <w:rFonts w:hint="eastAsia" w:ascii="仿宋" w:hAnsi="仿宋" w:eastAsia="仿宋" w:cs="微软雅黑"/>
        </w:rPr>
        <w:drawing>
          <wp:inline distT="0" distB="0" distL="0" distR="0">
            <wp:extent cx="3368675" cy="2870835"/>
            <wp:effectExtent l="0" t="0" r="9525" b="247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rcRect l="4809" t="12341" r="1653"/>
                    <a:stretch>
                      <a:fillRect/>
                    </a:stretch>
                  </pic:blipFill>
                  <pic:spPr>
                    <a:xfrm>
                      <a:off x="0" y="0"/>
                      <a:ext cx="3377429" cy="2878304"/>
                    </a:xfrm>
                    <a:prstGeom prst="rect">
                      <a:avLst/>
                    </a:prstGeom>
                    <a:ln>
                      <a:noFill/>
                    </a:ln>
                  </pic:spPr>
                </pic:pic>
              </a:graphicData>
            </a:graphic>
          </wp:inline>
        </w:drawing>
      </w:r>
    </w:p>
    <w:p w14:paraId="3BD00532">
      <w:pPr>
        <w:jc w:val="left"/>
        <w:rPr>
          <w:rFonts w:ascii="仿宋" w:hAnsi="仿宋" w:eastAsia="仿宋" w:cs="微软雅黑"/>
        </w:rPr>
      </w:pPr>
    </w:p>
    <w:p w14:paraId="7D96B69B">
      <w:pPr>
        <w:pStyle w:val="9"/>
        <w:ind w:firstLine="495" w:firstLineChars="236"/>
        <w:rPr>
          <w:rFonts w:ascii="仿宋" w:hAnsi="仿宋" w:eastAsia="仿宋" w:cs="微软雅黑"/>
          <w:color w:val="000000"/>
          <w:kern w:val="0"/>
          <w:szCs w:val="21"/>
        </w:rPr>
      </w:pPr>
      <w:r>
        <w:rPr>
          <w:rFonts w:hint="eastAsia" w:ascii="仿宋" w:hAnsi="仿宋" w:eastAsia="仿宋" w:cs="微软雅黑"/>
        </w:rPr>
        <w:t>点击“发起讨论”可以在右侧编写讨论内容，包括</w:t>
      </w:r>
      <w:r>
        <w:rPr>
          <w:rFonts w:hint="eastAsia" w:ascii="仿宋" w:hAnsi="仿宋" w:eastAsia="仿宋" w:cs="微软雅黑"/>
          <w:color w:val="000000"/>
          <w:kern w:val="0"/>
          <w:szCs w:val="21"/>
        </w:rPr>
        <w:t>标题（可空）、内容（必填）、附件（可空）。</w:t>
      </w:r>
    </w:p>
    <w:p w14:paraId="45F752CC">
      <w:pPr>
        <w:pStyle w:val="9"/>
        <w:ind w:firstLine="0" w:firstLineChars="0"/>
        <w:jc w:val="center"/>
        <w:rPr>
          <w:rFonts w:ascii="仿宋" w:hAnsi="仿宋" w:eastAsia="仿宋" w:cs="微软雅黑"/>
          <w:color w:val="000000"/>
          <w:kern w:val="0"/>
          <w:szCs w:val="21"/>
        </w:rPr>
      </w:pPr>
      <w:r>
        <w:rPr>
          <w:rFonts w:hint="eastAsia" w:ascii="仿宋" w:hAnsi="仿宋" w:eastAsia="仿宋" w:cs="微软雅黑"/>
          <w:color w:val="000000"/>
          <w:kern w:val="0"/>
          <w:szCs w:val="21"/>
        </w:rPr>
        <w:drawing>
          <wp:inline distT="0" distB="0" distL="0" distR="0">
            <wp:extent cx="3962400" cy="2637790"/>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3970808" cy="2643455"/>
                    </a:xfrm>
                    <a:prstGeom prst="rect">
                      <a:avLst/>
                    </a:prstGeom>
                  </pic:spPr>
                </pic:pic>
              </a:graphicData>
            </a:graphic>
          </wp:inline>
        </w:drawing>
      </w:r>
    </w:p>
    <w:p w14:paraId="57D22578">
      <w:pPr>
        <w:pStyle w:val="9"/>
        <w:ind w:firstLine="371" w:firstLineChars="177"/>
        <w:rPr>
          <w:rFonts w:ascii="仿宋" w:hAnsi="仿宋" w:eastAsia="仿宋" w:cs="微软雅黑"/>
          <w:color w:val="000000"/>
          <w:kern w:val="0"/>
          <w:szCs w:val="21"/>
        </w:rPr>
      </w:pPr>
      <w:r>
        <w:rPr>
          <w:rFonts w:hint="eastAsia" w:ascii="仿宋" w:hAnsi="仿宋" w:eastAsia="仿宋" w:cs="微软雅黑"/>
          <w:color w:val="000000"/>
          <w:kern w:val="0"/>
          <w:szCs w:val="21"/>
        </w:rPr>
        <w:t>查看讨论的时候可以对讨论进行评论，可以给评论写回复，自己发布的讨论可以删除。</w:t>
      </w:r>
    </w:p>
    <w:p w14:paraId="7F739F27">
      <w:pPr>
        <w:pStyle w:val="9"/>
        <w:ind w:firstLine="371" w:firstLineChars="177"/>
        <w:jc w:val="center"/>
        <w:rPr>
          <w:rFonts w:ascii="仿宋" w:hAnsi="仿宋" w:eastAsia="仿宋" w:cs="微软雅黑"/>
          <w:color w:val="000000"/>
          <w:kern w:val="0"/>
          <w:szCs w:val="21"/>
        </w:rPr>
      </w:pPr>
      <w:r>
        <w:rPr>
          <w:rFonts w:hint="eastAsia" w:ascii="仿宋" w:hAnsi="仿宋" w:eastAsia="仿宋" w:cs="微软雅黑"/>
        </w:rPr>
        <w:drawing>
          <wp:inline distT="0" distB="0" distL="0" distR="0">
            <wp:extent cx="3807460" cy="314388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3821111" cy="3155573"/>
                    </a:xfrm>
                    <a:prstGeom prst="rect">
                      <a:avLst/>
                    </a:prstGeom>
                  </pic:spPr>
                </pic:pic>
              </a:graphicData>
            </a:graphic>
          </wp:inline>
        </w:drawing>
      </w:r>
    </w:p>
    <w:p w14:paraId="568AC3E5">
      <w:pPr>
        <w:pStyle w:val="4"/>
      </w:pPr>
      <w:bookmarkStart w:id="12" w:name="_Toc151717428"/>
      <w:r>
        <w:t>2.7</w:t>
      </w:r>
      <w:r>
        <w:rPr>
          <w:rFonts w:hint="eastAsia"/>
        </w:rPr>
        <w:t>成绩单</w:t>
      </w:r>
      <w:bookmarkEnd w:id="12"/>
    </w:p>
    <w:p w14:paraId="380238DF">
      <w:pPr>
        <w:ind w:firstLine="389" w:firstLineChars="177"/>
        <w:rPr>
          <w:rFonts w:ascii="仿宋" w:hAnsi="仿宋" w:eastAsia="仿宋" w:cs="微软雅黑"/>
          <w:sz w:val="22"/>
          <w:szCs w:val="28"/>
        </w:rPr>
      </w:pPr>
      <w:r>
        <w:rPr>
          <w:rFonts w:hint="eastAsia" w:ascii="仿宋" w:hAnsi="仿宋" w:eastAsia="仿宋" w:cs="微软雅黑"/>
          <w:sz w:val="22"/>
          <w:szCs w:val="28"/>
        </w:rPr>
        <w:t>学生进入成绩单，可查看自己在该课程上的成绩概况和个人得分变化图，同时展示该课程的课程考核方案以及学生在各学习单元上的学习情况和得分情况。</w:t>
      </w:r>
    </w:p>
    <w:p w14:paraId="095EA0C0">
      <w:pPr>
        <w:rPr>
          <w:rFonts w:ascii="仿宋" w:hAnsi="仿宋" w:eastAsia="仿宋" w:cs="微软雅黑"/>
        </w:rPr>
      </w:pPr>
      <w:r>
        <w:rPr>
          <w:rFonts w:hint="eastAsia" w:ascii="仿宋" w:hAnsi="仿宋" w:eastAsia="仿宋" w:cs="微软雅黑"/>
        </w:rPr>
        <w:drawing>
          <wp:inline distT="0" distB="0" distL="0" distR="0">
            <wp:extent cx="5274310" cy="2552065"/>
            <wp:effectExtent l="0" t="0" r="889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274310" cy="2552065"/>
                    </a:xfrm>
                    <a:prstGeom prst="rect">
                      <a:avLst/>
                    </a:prstGeom>
                  </pic:spPr>
                </pic:pic>
              </a:graphicData>
            </a:graphic>
          </wp:inline>
        </w:drawing>
      </w:r>
    </w:p>
    <w:p w14:paraId="56BB1FCC">
      <w:pPr>
        <w:pStyle w:val="9"/>
        <w:ind w:firstLine="0" w:firstLineChars="0"/>
        <w:rPr>
          <w:rFonts w:ascii="仿宋" w:hAnsi="仿宋" w:eastAsia="仿宋" w:cs="微软雅黑"/>
          <w:color w:val="FF0000"/>
          <w:szCs w:val="24"/>
        </w:rPr>
      </w:pPr>
    </w:p>
    <w:p w14:paraId="7C8D3DA5">
      <w:pPr>
        <w:pStyle w:val="9"/>
        <w:ind w:firstLine="0" w:firstLineChars="0"/>
        <w:rPr>
          <w:rFonts w:hint="eastAsia" w:ascii="仿宋" w:hAnsi="仿宋" w:eastAsia="仿宋" w:cs="微软雅黑"/>
          <w:color w:val="FF0000"/>
          <w:szCs w:val="24"/>
          <w:lang w:eastAsia="zh-CN"/>
        </w:rPr>
      </w:pPr>
      <w:r>
        <w:rPr>
          <w:rFonts w:ascii="仿宋" w:hAnsi="仿宋" w:eastAsia="仿宋" w:cs="微软雅黑"/>
          <w:color w:val="FF0000"/>
          <w:szCs w:val="24"/>
        </w:rPr>
        <w:t>关于成绩公布时间，</w:t>
      </w:r>
      <w:r>
        <w:rPr>
          <w:rFonts w:hint="eastAsia" w:ascii="仿宋" w:hAnsi="仿宋" w:eastAsia="仿宋" w:cs="微软雅黑"/>
          <w:color w:val="FF0000"/>
          <w:szCs w:val="24"/>
        </w:rPr>
        <w:t>视频</w:t>
      </w:r>
      <w:r>
        <w:rPr>
          <w:rFonts w:ascii="仿宋" w:hAnsi="仿宋" w:eastAsia="仿宋" w:cs="微软雅黑"/>
          <w:color w:val="FF0000"/>
          <w:szCs w:val="24"/>
        </w:rPr>
        <w:t>观看、图文成绩动态更新，看完即显示成绩，作业及考试成绩公布时间与课程作业及考试模块成绩公布时间设置有关，默认客观题作答完成即显示成绩，</w:t>
      </w:r>
      <w:r>
        <w:rPr>
          <w:rFonts w:hint="eastAsia" w:ascii="仿宋" w:hAnsi="仿宋" w:eastAsia="仿宋" w:cs="微软雅黑"/>
          <w:color w:val="FF0000"/>
          <w:szCs w:val="24"/>
        </w:rPr>
        <w:t>若作业和考试</w:t>
      </w:r>
      <w:r>
        <w:rPr>
          <w:rFonts w:ascii="仿宋" w:hAnsi="仿宋" w:eastAsia="仿宋" w:cs="微软雅黑"/>
          <w:color w:val="FF0000"/>
          <w:szCs w:val="24"/>
        </w:rPr>
        <w:t>存</w:t>
      </w:r>
      <w:r>
        <w:rPr>
          <w:rFonts w:hint="eastAsia" w:ascii="仿宋" w:hAnsi="仿宋" w:eastAsia="仿宋" w:cs="微软雅黑"/>
          <w:color w:val="FF0000"/>
          <w:szCs w:val="24"/>
        </w:rPr>
        <w:t>主观题结课</w:t>
      </w:r>
      <w:r>
        <w:rPr>
          <w:rFonts w:ascii="仿宋" w:hAnsi="仿宋" w:eastAsia="仿宋" w:cs="微软雅黑"/>
          <w:color w:val="FF0000"/>
          <w:szCs w:val="24"/>
        </w:rPr>
        <w:t>一般</w:t>
      </w:r>
      <w:r>
        <w:rPr>
          <w:rFonts w:hint="eastAsia" w:ascii="仿宋" w:hAnsi="仿宋" w:eastAsia="仿宋" w:cs="微软雅黑"/>
          <w:color w:val="FF0000"/>
          <w:szCs w:val="24"/>
        </w:rPr>
        <w:t>一周后出成绩</w:t>
      </w:r>
      <w:r>
        <w:rPr>
          <w:rFonts w:hint="eastAsia" w:ascii="仿宋" w:hAnsi="仿宋" w:eastAsia="仿宋" w:cs="微软雅黑"/>
          <w:color w:val="FF0000"/>
          <w:szCs w:val="24"/>
          <w:lang w:eastAsia="zh-CN"/>
        </w:rPr>
        <w:t>。</w:t>
      </w:r>
    </w:p>
    <w:p w14:paraId="3DDDDB6A">
      <w:pPr>
        <w:pStyle w:val="9"/>
        <w:ind w:firstLine="0" w:firstLineChars="0"/>
        <w:rPr>
          <w:rFonts w:hint="eastAsia" w:ascii="仿宋" w:hAnsi="仿宋" w:eastAsia="仿宋" w:cs="微软雅黑"/>
          <w:color w:val="FF0000"/>
          <w:szCs w:val="24"/>
          <w:lang w:eastAsia="zh-CN"/>
        </w:rPr>
      </w:pPr>
    </w:p>
    <w:p w14:paraId="5195311E">
      <w:pPr>
        <w:pStyle w:val="9"/>
        <w:ind w:firstLine="0" w:firstLineChars="0"/>
        <w:rPr>
          <w:rFonts w:hint="eastAsia" w:ascii="仿宋" w:hAnsi="仿宋" w:eastAsia="仿宋" w:cs="微软雅黑"/>
          <w:color w:val="FF0000"/>
          <w:szCs w:val="24"/>
          <w:lang w:eastAsia="zh-CN"/>
        </w:rPr>
      </w:pPr>
    </w:p>
    <w:p w14:paraId="33941535">
      <w:pPr>
        <w:pStyle w:val="9"/>
        <w:ind w:firstLine="0" w:firstLineChars="0"/>
        <w:rPr>
          <w:rFonts w:hint="eastAsia" w:ascii="仿宋" w:hAnsi="仿宋" w:eastAsia="仿宋" w:cs="微软雅黑"/>
          <w:color w:val="FF0000"/>
          <w:szCs w:val="24"/>
          <w:lang w:eastAsia="zh-CN"/>
        </w:rPr>
      </w:pPr>
    </w:p>
    <w:p w14:paraId="24494684">
      <w:pPr>
        <w:pStyle w:val="9"/>
        <w:ind w:firstLine="0" w:firstLineChars="0"/>
        <w:rPr>
          <w:rFonts w:hint="eastAsia" w:ascii="仿宋" w:hAnsi="仿宋" w:eastAsia="仿宋" w:cs="微软雅黑"/>
          <w:color w:val="FF0000"/>
          <w:szCs w:val="24"/>
          <w:lang w:eastAsia="zh-CN"/>
        </w:rPr>
      </w:pPr>
    </w:p>
    <w:p w14:paraId="29AC3CAA">
      <w:pPr>
        <w:pStyle w:val="2"/>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bCs/>
          <w:sz w:val="24"/>
          <w:szCs w:val="52"/>
        </w:rPr>
      </w:pPr>
      <w:bookmarkStart w:id="13" w:name="_Toc151717429"/>
      <w:r>
        <w:rPr>
          <w:rFonts w:hint="eastAsia" w:asciiTheme="minorEastAsia" w:hAnsiTheme="minorEastAsia" w:eastAsiaTheme="minorEastAsia" w:cstheme="minorEastAsia"/>
          <w:b/>
          <w:bCs/>
          <w:sz w:val="24"/>
          <w:szCs w:val="52"/>
          <w:lang w:val="en-US" w:eastAsia="zh-CN"/>
        </w:rPr>
        <w:t>三、</w:t>
      </w:r>
      <w:r>
        <w:rPr>
          <w:rFonts w:hint="eastAsia" w:asciiTheme="minorEastAsia" w:hAnsiTheme="minorEastAsia" w:eastAsiaTheme="minorEastAsia" w:cstheme="minorEastAsia"/>
          <w:b/>
          <w:bCs/>
          <w:sz w:val="24"/>
          <w:szCs w:val="52"/>
        </w:rPr>
        <w:t>学堂云移动端学习操作指南</w:t>
      </w:r>
      <w:bookmarkEnd w:id="13"/>
    </w:p>
    <w:p w14:paraId="605D0449">
      <w:pPr>
        <w:pStyle w:val="3"/>
        <w:numPr>
          <w:ilvl w:val="0"/>
          <w:numId w:val="3"/>
        </w:numPr>
        <w:rPr>
          <w:rStyle w:val="8"/>
          <w:b w:val="0"/>
          <w:bCs w:val="0"/>
          <w:sz w:val="24"/>
          <w:szCs w:val="24"/>
        </w:rPr>
      </w:pPr>
      <w:bookmarkStart w:id="14" w:name="_Toc151717430"/>
      <w:r>
        <w:rPr>
          <w:rStyle w:val="8"/>
          <w:rFonts w:hint="eastAsia"/>
          <w:b w:val="0"/>
          <w:bCs w:val="0"/>
          <w:sz w:val="24"/>
          <w:szCs w:val="24"/>
        </w:rPr>
        <w:t>学堂云app下载及使用</w:t>
      </w:r>
      <w:bookmarkEnd w:id="14"/>
    </w:p>
    <w:p w14:paraId="1505401D">
      <w:pPr>
        <w:pStyle w:val="4"/>
      </w:pPr>
      <w:bookmarkStart w:id="15" w:name="_Toc151717431"/>
      <w:r>
        <w:t>1.1</w:t>
      </w:r>
      <w:r>
        <w:rPr>
          <w:rFonts w:hint="eastAsia"/>
        </w:rPr>
        <w:t>APP下载</w:t>
      </w:r>
      <w:bookmarkEnd w:id="15"/>
    </w:p>
    <w:p w14:paraId="77A8D79C">
      <w:pPr>
        <w:rPr>
          <w:rFonts w:ascii="仿宋" w:hAnsi="仿宋" w:eastAsia="仿宋"/>
        </w:rPr>
      </w:pPr>
      <w:r>
        <w:rPr>
          <w:rFonts w:hint="eastAsia" w:ascii="仿宋" w:hAnsi="仿宋" w:eastAsia="仿宋"/>
        </w:rPr>
        <w:t>第一步：</w:t>
      </w:r>
      <w:r>
        <w:rPr>
          <w:rFonts w:ascii="仿宋" w:hAnsi="仿宋" w:eastAsia="仿宋"/>
        </w:rPr>
        <w:t>网页</w:t>
      </w:r>
      <w:r>
        <w:rPr>
          <w:rFonts w:hint="eastAsia" w:ascii="仿宋" w:hAnsi="仿宋" w:eastAsia="仿宋"/>
        </w:rPr>
        <w:t>端打开浏览器，输入学校学堂云网址</w:t>
      </w:r>
    </w:p>
    <w:p w14:paraId="6BD85DDF">
      <w:pPr>
        <w:rPr>
          <w:rFonts w:ascii="仿宋" w:hAnsi="仿宋" w:eastAsia="仿宋" w:cs="微软雅黑"/>
        </w:rPr>
      </w:pPr>
      <w:r>
        <w:rPr>
          <w:rFonts w:hint="eastAsia" w:ascii="仿宋" w:hAnsi="仿宋" w:eastAsia="仿宋" w:cs="微软雅黑"/>
        </w:rPr>
        <w:t>点击首页-下载APP-微信扫码下载“学堂云-随时随地学”</w:t>
      </w:r>
    </w:p>
    <w:p w14:paraId="5E17F1F7">
      <w:pPr>
        <w:rPr>
          <w:rFonts w:ascii="仿宋" w:hAnsi="仿宋" w:eastAsia="仿宋" w:cs="微软雅黑"/>
        </w:rPr>
      </w:pPr>
      <w:r>
        <w:rPr>
          <w:rFonts w:ascii="仿宋" w:hAnsi="仿宋" w:eastAsia="仿宋"/>
        </w:rPr>
        <w:drawing>
          <wp:inline distT="0" distB="0" distL="114300" distR="114300">
            <wp:extent cx="5267960" cy="1956435"/>
            <wp:effectExtent l="0" t="0" r="15240" b="2476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0"/>
                    <a:stretch>
                      <a:fillRect/>
                    </a:stretch>
                  </pic:blipFill>
                  <pic:spPr>
                    <a:xfrm>
                      <a:off x="0" y="0"/>
                      <a:ext cx="5267960" cy="1956435"/>
                    </a:xfrm>
                    <a:prstGeom prst="rect">
                      <a:avLst/>
                    </a:prstGeom>
                    <a:noFill/>
                    <a:ln>
                      <a:noFill/>
                    </a:ln>
                  </pic:spPr>
                </pic:pic>
              </a:graphicData>
            </a:graphic>
          </wp:inline>
        </w:drawing>
      </w:r>
    </w:p>
    <w:p w14:paraId="3F07DE7D">
      <w:pPr>
        <w:widowControl/>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第二步：在 手机应用商店中搜索“学堂云” ，点击下载，如下图：</w:t>
      </w:r>
    </w:p>
    <w:p w14:paraId="44E2C81A">
      <w:pPr>
        <w:widowControl/>
        <w:jc w:val="center"/>
        <w:rPr>
          <w:rFonts w:ascii="仿宋" w:hAnsi="仿宋" w:eastAsia="仿宋" w:cs="微软雅黑"/>
        </w:rPr>
      </w:pPr>
      <w:r>
        <w:rPr>
          <w:rFonts w:ascii="仿宋" w:hAnsi="仿宋" w:eastAsia="仿宋"/>
        </w:rPr>
        <w:drawing>
          <wp:inline distT="0" distB="0" distL="114300" distR="114300">
            <wp:extent cx="3241675" cy="3481705"/>
            <wp:effectExtent l="0" t="0" r="9525" b="2349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1"/>
                    <a:stretch>
                      <a:fillRect/>
                    </a:stretch>
                  </pic:blipFill>
                  <pic:spPr>
                    <a:xfrm>
                      <a:off x="0" y="0"/>
                      <a:ext cx="3247735" cy="3487885"/>
                    </a:xfrm>
                    <a:prstGeom prst="rect">
                      <a:avLst/>
                    </a:prstGeom>
                    <a:noFill/>
                    <a:ln>
                      <a:noFill/>
                    </a:ln>
                  </pic:spPr>
                </pic:pic>
              </a:graphicData>
            </a:graphic>
          </wp:inline>
        </w:drawing>
      </w:r>
    </w:p>
    <w:p w14:paraId="1400383E">
      <w:pPr>
        <w:pStyle w:val="4"/>
      </w:pPr>
      <w:bookmarkStart w:id="16" w:name="_Toc151717432"/>
      <w:r>
        <w:t>1.2</w:t>
      </w:r>
      <w:r>
        <w:rPr>
          <w:rFonts w:hint="eastAsia"/>
        </w:rPr>
        <w:t>App登录</w:t>
      </w:r>
      <w:bookmarkEnd w:id="16"/>
    </w:p>
    <w:p w14:paraId="0C2FA126">
      <w:pPr>
        <w:ind w:left="480"/>
        <w:jc w:val="left"/>
        <w:rPr>
          <w:rFonts w:ascii="仿宋" w:hAnsi="仿宋" w:eastAsia="仿宋" w:cs="微软雅黑"/>
          <w:color w:val="FF0000"/>
        </w:rPr>
      </w:pPr>
      <w:r>
        <w:rPr>
          <w:rFonts w:hint="eastAsia" w:ascii="仿宋" w:hAnsi="仿宋" w:eastAsia="仿宋" w:cs="微软雅黑"/>
        </w:rPr>
        <w:t>成功下载、安装后，进入APP，请点击页面右上角，选择“学堂云”-点击“微信登录</w:t>
      </w:r>
      <w:r>
        <w:rPr>
          <w:rFonts w:hint="eastAsia" w:ascii="仿宋" w:hAnsi="仿宋" w:eastAsia="仿宋" w:cs="微软雅黑"/>
          <w:highlight w:val="yellow"/>
        </w:rPr>
        <w:t>”</w:t>
      </w:r>
    </w:p>
    <w:p w14:paraId="7E92B015">
      <w:pPr>
        <w:ind w:left="480"/>
        <w:jc w:val="left"/>
        <w:rPr>
          <w:rFonts w:ascii="仿宋" w:hAnsi="仿宋" w:eastAsia="仿宋" w:cs="微软雅黑"/>
        </w:rPr>
      </w:pPr>
      <w:r>
        <w:rPr>
          <w:rFonts w:hint="eastAsia" w:ascii="仿宋" w:hAnsi="仿宋" w:eastAsia="仿宋" w:cs="微软雅黑"/>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2065" t="6350" r="32385" b="127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rPr>
          <w:rFonts w:hint="eastAsia" w:ascii="仿宋" w:hAnsi="仿宋" w:eastAsia="仿宋" w:cs="微软雅黑"/>
        </w:rPr>
        <w:drawing>
          <wp:inline distT="0" distB="0" distL="0" distR="0">
            <wp:extent cx="1771650" cy="3622675"/>
            <wp:effectExtent l="0" t="0" r="635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1789222" cy="3658699"/>
                    </a:xfrm>
                    <a:prstGeom prst="rect">
                      <a:avLst/>
                    </a:prstGeom>
                  </pic:spPr>
                </pic:pic>
              </a:graphicData>
            </a:graphic>
          </wp:inline>
        </w:drawing>
      </w:r>
      <w:r>
        <w:rPr>
          <w:rFonts w:hint="eastAsia" w:ascii="仿宋" w:hAnsi="仿宋" w:eastAsia="仿宋" w:cs="微软雅黑"/>
        </w:rPr>
        <w:t xml:space="preserve">                  </w:t>
      </w:r>
      <w:r>
        <w:rPr>
          <w:rFonts w:hint="eastAsia" w:ascii="仿宋" w:hAnsi="仿宋" w:eastAsia="仿宋" w:cs="微软雅黑"/>
        </w:rPr>
        <w:drawing>
          <wp:inline distT="0" distB="0" distL="0" distR="0">
            <wp:extent cx="1798955" cy="3612515"/>
            <wp:effectExtent l="0" t="0" r="4445" b="196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1819179" cy="3652608"/>
                    </a:xfrm>
                    <a:prstGeom prst="rect">
                      <a:avLst/>
                    </a:prstGeom>
                  </pic:spPr>
                </pic:pic>
              </a:graphicData>
            </a:graphic>
          </wp:inline>
        </w:drawing>
      </w:r>
    </w:p>
    <w:p w14:paraId="46D97AFE">
      <w:pPr>
        <w:jc w:val="left"/>
        <w:rPr>
          <w:rFonts w:ascii="仿宋" w:hAnsi="仿宋" w:eastAsia="仿宋" w:cs="微软雅黑"/>
        </w:rPr>
      </w:pPr>
      <w:r>
        <w:rPr>
          <w:rFonts w:hint="eastAsia" w:ascii="微软雅黑" w:hAnsi="微软雅黑" w:eastAsia="微软雅黑" w:cs="微软雅黑"/>
        </w:rPr>
        <w:t xml:space="preserve">       </w:t>
      </w:r>
    </w:p>
    <w:p w14:paraId="7AEC2B9F">
      <w:pPr>
        <w:ind w:firstLine="420" w:firstLineChars="200"/>
        <w:rPr>
          <w:rFonts w:ascii="仿宋" w:hAnsi="仿宋" w:eastAsia="仿宋" w:cs="微软雅黑"/>
          <w:szCs w:val="24"/>
        </w:rPr>
      </w:pPr>
      <w:r>
        <w:rPr>
          <w:rFonts w:hint="eastAsia" w:ascii="仿宋" w:hAnsi="仿宋" w:eastAsia="仿宋" w:cs="微软雅黑"/>
          <w:szCs w:val="24"/>
        </w:rPr>
        <w:t>如果你是第一次使用学堂云且没有进行微信与校内身份绑定，你需要绑定学校才能开始课程学习。选择相应学校，输入页面提示账号密码绑定，学校列表支持快速搜索。如果你已经绑定过校内身份，将直接进入你的课程列表，开始学习。</w:t>
      </w:r>
    </w:p>
    <w:p w14:paraId="5F5E2208">
      <w:pPr>
        <w:pStyle w:val="4"/>
      </w:pPr>
      <w:bookmarkStart w:id="17" w:name="_Toc151717433"/>
      <w:r>
        <w:rPr>
          <w:rFonts w:hint="eastAsia"/>
        </w:rPr>
        <w:t>1</w:t>
      </w:r>
      <w:r>
        <w:t>.3</w:t>
      </w:r>
      <w:r>
        <w:rPr>
          <w:rFonts w:hint="eastAsia"/>
        </w:rPr>
        <w:t>课程学习</w:t>
      </w:r>
      <w:bookmarkEnd w:id="17"/>
    </w:p>
    <w:p w14:paraId="5492963A">
      <w:pPr>
        <w:widowControl/>
        <w:ind w:firstLine="420" w:firstLineChars="200"/>
        <w:jc w:val="left"/>
        <w:rPr>
          <w:rFonts w:ascii="仿宋" w:hAnsi="仿宋" w:eastAsia="仿宋" w:cs="微软雅黑"/>
          <w:szCs w:val="24"/>
        </w:rPr>
      </w:pPr>
      <w:r>
        <w:rPr>
          <w:rFonts w:hint="eastAsia" w:ascii="仿宋" w:hAnsi="仿宋" w:eastAsia="仿宋" w:cs="微软雅黑"/>
          <w:szCs w:val="24"/>
        </w:rPr>
        <w:t>课程列表展示开课中、未开课、已结课的课程，默认按照建课时间排序，课程封面右下角会标出“未开课”和“已结课”的状态，课程状态不同，学习的权限也有所不同。</w:t>
      </w:r>
      <w:r>
        <w:rPr>
          <w:rFonts w:hint="eastAsia" w:ascii="仿宋" w:hAnsi="仿宋" w:eastAsia="仿宋" w:cs="微软雅黑"/>
          <w:szCs w:val="24"/>
        </w:rPr>
        <w:cr/>
      </w:r>
      <w:r>
        <w:rPr>
          <w:rFonts w:hint="eastAsia" w:ascii="仿宋" w:hAnsi="仿宋" w:eastAsia="仿宋" w:cs="微软雅黑"/>
          <w:szCs w:val="24"/>
        </w:rPr>
        <w:t xml:space="preserve">  </w:t>
      </w:r>
    </w:p>
    <w:p w14:paraId="1923D690">
      <w:pPr>
        <w:widowControl/>
        <w:jc w:val="center"/>
        <w:rPr>
          <w:rFonts w:ascii="仿宋" w:hAnsi="仿宋" w:eastAsia="仿宋" w:cs="微软雅黑"/>
          <w:szCs w:val="24"/>
        </w:rPr>
      </w:pPr>
      <w:r>
        <w:rPr>
          <w:rFonts w:hint="eastAsia" w:ascii="仿宋" w:hAnsi="仿宋" w:eastAsia="仿宋" w:cs="微软雅黑"/>
          <w:szCs w:val="24"/>
        </w:rPr>
        <w:drawing>
          <wp:inline distT="0" distB="0" distL="0" distR="0">
            <wp:extent cx="2879725" cy="4675505"/>
            <wp:effectExtent l="0" t="0" r="15875" b="234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79725" cy="5007424"/>
                    </a:xfrm>
                    <a:prstGeom prst="rect">
                      <a:avLst/>
                    </a:prstGeom>
                    <a:noFill/>
                    <a:ln>
                      <a:noFill/>
                    </a:ln>
                  </pic:spPr>
                </pic:pic>
              </a:graphicData>
            </a:graphic>
          </wp:inline>
        </w:drawing>
      </w:r>
    </w:p>
    <w:p w14:paraId="3ACDD0A1">
      <w:pPr>
        <w:widowControl/>
        <w:jc w:val="left"/>
        <w:rPr>
          <w:rFonts w:ascii="仿宋" w:hAnsi="仿宋" w:eastAsia="仿宋" w:cs="微软雅黑"/>
          <w:kern w:val="0"/>
          <w:szCs w:val="24"/>
        </w:rPr>
      </w:pPr>
      <w:r>
        <w:rPr>
          <w:rFonts w:hint="eastAsia" w:ascii="仿宋" w:hAnsi="仿宋" w:eastAsia="仿宋" w:cs="微软雅黑"/>
          <w:kern w:val="0"/>
          <w:szCs w:val="24"/>
        </w:rPr>
        <w:t>点击任意课程进入课程学习页面，签署“诚信学习承诺书”，不签署不能开始学习。</w:t>
      </w:r>
    </w:p>
    <w:p w14:paraId="1EDF527A">
      <w:pPr>
        <w:widowControl/>
        <w:jc w:val="center"/>
        <w:rPr>
          <w:rFonts w:ascii="仿宋" w:hAnsi="仿宋" w:eastAsia="仿宋" w:cs="微软雅黑"/>
          <w:kern w:val="0"/>
          <w:szCs w:val="24"/>
        </w:rPr>
      </w:pPr>
      <w:r>
        <w:rPr>
          <w:rFonts w:ascii="仿宋" w:hAnsi="仿宋" w:eastAsia="仿宋" w:cs="微软雅黑"/>
          <w:kern w:val="0"/>
          <w:szCs w:val="24"/>
        </w:rPr>
        <w:drawing>
          <wp:inline distT="0" distB="0" distL="0" distR="0">
            <wp:extent cx="1505585" cy="3253105"/>
            <wp:effectExtent l="0" t="0" r="18415" b="23495"/>
            <wp:docPr id="60" name="图片 60" descr="C:\Users\12401\AppData\Roaming\DingTalk\34779608_v2\resource_cache\c6\c6600271dc5de940c1f06f4fad71d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12401\AppData\Roaming\DingTalk\34779608_v2\resource_cache\c6\c6600271dc5de940c1f06f4fad71df1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10325" cy="3263416"/>
                    </a:xfrm>
                    <a:prstGeom prst="rect">
                      <a:avLst/>
                    </a:prstGeom>
                    <a:noFill/>
                    <a:ln>
                      <a:noFill/>
                    </a:ln>
                  </pic:spPr>
                </pic:pic>
              </a:graphicData>
            </a:graphic>
          </wp:inline>
        </w:drawing>
      </w:r>
    </w:p>
    <w:p w14:paraId="08CA3F06">
      <w:pPr>
        <w:widowControl/>
        <w:jc w:val="left"/>
        <w:rPr>
          <w:rFonts w:ascii="仿宋" w:hAnsi="仿宋" w:eastAsia="仿宋" w:cs="微软雅黑"/>
        </w:rPr>
      </w:pPr>
      <w:r>
        <w:rPr>
          <w:rFonts w:hint="eastAsia" w:ascii="仿宋" w:hAnsi="仿宋" w:eastAsia="仿宋" w:cs="微软雅黑"/>
          <w:kern w:val="0"/>
          <w:szCs w:val="24"/>
        </w:rPr>
        <w:t>签署后，进入课程学习页面，页面顶部显示课程名称、班级名称、老师名称、开课学期等基本信息，功能区分为“公告”区、“教学大纲”区、“讨论”区三个区域。教学大纲展示课程章节，每一章节中有各种学习单元可供学习。</w:t>
      </w:r>
      <w:r>
        <w:rPr>
          <w:rFonts w:hint="eastAsia" w:ascii="仿宋" w:hAnsi="仿宋" w:eastAsia="仿宋" w:cs="微软雅黑"/>
          <w:color w:val="000000"/>
          <w:kern w:val="0"/>
          <w:szCs w:val="24"/>
          <w:lang w:bidi="ar"/>
        </w:rPr>
        <w:t>可查看课程开结课时间、公告、教学大纲。点击视频，进行观看，可调节清晰度、倍速等。</w:t>
      </w:r>
      <w:r>
        <w:rPr>
          <w:rFonts w:ascii="仿宋" w:hAnsi="仿宋" w:eastAsia="仿宋" w:cs="微软雅黑"/>
          <w:color w:val="000000"/>
          <w:kern w:val="0"/>
          <w:szCs w:val="24"/>
          <w:lang w:bidi="ar"/>
        </w:rPr>
        <w:t xml:space="preserve"> </w:t>
      </w:r>
    </w:p>
    <w:p w14:paraId="5DE0651C">
      <w:r>
        <w:rPr>
          <w:rFonts w:hint="eastAsia" w:ascii="仿宋" w:hAnsi="仿宋" w:eastAsia="仿宋" w:cs="微软雅黑"/>
          <w:kern w:val="0"/>
          <w:szCs w:val="24"/>
        </w:rPr>
        <w:t>学习某个单元后，教学大纲页面将展现学习进度，方便查看自己已经学习完或正在学习的单元，快速定位。</w:t>
      </w:r>
      <w:r>
        <w:rPr>
          <w:rFonts w:hint="eastAsia"/>
        </w:rPr>
        <w:cr/>
      </w:r>
      <w:r>
        <w:rPr>
          <w:rFonts w:hint="eastAsia"/>
        </w:rPr>
        <w:t xml:space="preserve">                            </w:t>
      </w:r>
      <w:r>
        <w:rPr>
          <w:rFonts w:hint="eastAsia"/>
        </w:rPr>
        <w:drawing>
          <wp:inline distT="0" distB="0" distL="0" distR="0">
            <wp:extent cx="1543050" cy="3163570"/>
            <wp:effectExtent l="0" t="0" r="6350" b="114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1545327" cy="3168330"/>
                    </a:xfrm>
                    <a:prstGeom prst="rect">
                      <a:avLst/>
                    </a:prstGeom>
                  </pic:spPr>
                </pic:pic>
              </a:graphicData>
            </a:graphic>
          </wp:inline>
        </w:drawing>
      </w:r>
    </w:p>
    <w:p w14:paraId="721A6E2C">
      <w:pPr>
        <w:pStyle w:val="4"/>
      </w:pPr>
      <w:bookmarkStart w:id="18" w:name="_Toc151717434"/>
      <w:r>
        <w:rPr>
          <w:rFonts w:hint="eastAsia"/>
        </w:rPr>
        <w:t>1</w:t>
      </w:r>
      <w:r>
        <w:t>.4</w:t>
      </w:r>
      <w:r>
        <w:rPr>
          <w:rFonts w:hint="eastAsia"/>
        </w:rPr>
        <w:t>讨论公告</w:t>
      </w:r>
      <w:bookmarkEnd w:id="18"/>
    </w:p>
    <w:p w14:paraId="086E211E">
      <w:pPr>
        <w:widowControl/>
        <w:ind w:firstLine="420" w:firstLineChars="200"/>
        <w:jc w:val="left"/>
        <w:rPr>
          <w:rFonts w:ascii="仿宋" w:hAnsi="仿宋" w:eastAsia="仿宋" w:cs="微软雅黑"/>
          <w:kern w:val="0"/>
          <w:szCs w:val="24"/>
        </w:rPr>
      </w:pPr>
      <w:r>
        <w:rPr>
          <w:rFonts w:hint="eastAsia" w:ascii="仿宋" w:hAnsi="仿宋" w:eastAsia="仿宋" w:cs="微软雅黑"/>
          <w:kern w:val="0"/>
          <w:szCs w:val="24"/>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仿宋" w:hAnsi="仿宋" w:eastAsia="仿宋" w:cs="微软雅黑"/>
          <w:kern w:val="0"/>
          <w:szCs w:val="24"/>
        </w:rPr>
        <w:cr/>
      </w:r>
      <w:r>
        <w:rPr>
          <w:rFonts w:hint="eastAsia" w:ascii="仿宋" w:hAnsi="仿宋" w:eastAsia="仿宋" w:cs="微软雅黑"/>
        </w:rPr>
        <w:drawing>
          <wp:inline distT="0" distB="0" distL="0" distR="0">
            <wp:extent cx="5274310" cy="2946400"/>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74310" cy="2946400"/>
                    </a:xfrm>
                    <a:prstGeom prst="rect">
                      <a:avLst/>
                    </a:prstGeom>
                  </pic:spPr>
                </pic:pic>
              </a:graphicData>
            </a:graphic>
          </wp:inline>
        </w:drawing>
      </w:r>
    </w:p>
    <w:p w14:paraId="56ABA8E9">
      <w:pPr>
        <w:widowControl/>
        <w:ind w:firstLine="420" w:firstLineChars="200"/>
        <w:jc w:val="left"/>
        <w:rPr>
          <w:rFonts w:ascii="仿宋" w:hAnsi="仿宋" w:eastAsia="仿宋" w:cs="微软雅黑"/>
          <w:kern w:val="0"/>
          <w:szCs w:val="24"/>
        </w:rPr>
      </w:pPr>
      <w:r>
        <w:rPr>
          <w:rFonts w:hint="eastAsia" w:ascii="仿宋" w:hAnsi="仿宋" w:eastAsia="仿宋" w:cs="微软雅黑"/>
          <w:kern w:val="0"/>
          <w:szCs w:val="24"/>
        </w:rPr>
        <w:t>所有课程（开课中/未开课/已结课）均可以正常使用“公告区”，公告默认按照发布时间排列，新的公告在最上面，未读公告会有红点提示。</w:t>
      </w:r>
    </w:p>
    <w:p w14:paraId="38BBA5F3">
      <w:pPr>
        <w:widowControl/>
        <w:ind w:firstLine="420" w:firstLineChars="200"/>
        <w:jc w:val="left"/>
        <w:rPr>
          <w:rFonts w:ascii="仿宋" w:hAnsi="仿宋" w:eastAsia="仿宋" w:cs="微软雅黑"/>
          <w:kern w:val="0"/>
          <w:szCs w:val="24"/>
        </w:rPr>
      </w:pPr>
      <w:r>
        <w:rPr>
          <w:rFonts w:hint="eastAsia" w:ascii="仿宋" w:hAnsi="仿宋" w:eastAsia="仿宋" w:cs="微软雅黑"/>
          <w:kern w:val="0"/>
          <w:szCs w:val="24"/>
        </w:rPr>
        <w:t>七天内的最新公告将作为悬浮框位于公告列表的上方，可点击快捷进入，不用担心错过任何重要公告。</w:t>
      </w:r>
    </w:p>
    <w:p w14:paraId="0ECD74F6">
      <w:pPr>
        <w:ind w:firstLine="420" w:firstLineChars="200"/>
        <w:jc w:val="center"/>
        <w:rPr>
          <w:rFonts w:ascii="仿宋" w:hAnsi="仿宋" w:eastAsia="仿宋" w:cs="微软雅黑"/>
          <w:szCs w:val="24"/>
        </w:rPr>
      </w:pPr>
      <w:r>
        <w:rPr>
          <w:rFonts w:hint="eastAsia" w:ascii="仿宋" w:hAnsi="仿宋" w:eastAsia="仿宋" w:cs="微软雅黑"/>
        </w:rPr>
        <w:drawing>
          <wp:inline distT="0" distB="0" distL="0" distR="0">
            <wp:extent cx="2118360" cy="2905125"/>
            <wp:effectExtent l="0" t="0" r="15240" b="158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8"/>
                    <a:stretch>
                      <a:fillRect/>
                    </a:stretch>
                  </pic:blipFill>
                  <pic:spPr>
                    <a:xfrm>
                      <a:off x="0" y="0"/>
                      <a:ext cx="2130333" cy="2921439"/>
                    </a:xfrm>
                    <a:prstGeom prst="rect">
                      <a:avLst/>
                    </a:prstGeom>
                  </pic:spPr>
                </pic:pic>
              </a:graphicData>
            </a:graphic>
          </wp:inline>
        </w:drawing>
      </w:r>
    </w:p>
    <w:p w14:paraId="1A8D7E0F">
      <w:pPr>
        <w:pStyle w:val="4"/>
      </w:pPr>
      <w:bookmarkStart w:id="19" w:name="_Toc151717435"/>
      <w:r>
        <w:rPr>
          <w:rFonts w:hint="eastAsia"/>
        </w:rPr>
        <w:t>1</w:t>
      </w:r>
      <w:r>
        <w:t>.5</w:t>
      </w:r>
      <w:r>
        <w:rPr>
          <w:rFonts w:hint="eastAsia"/>
        </w:rPr>
        <w:t>作业考试</w:t>
      </w:r>
      <w:bookmarkEnd w:id="19"/>
    </w:p>
    <w:p w14:paraId="3093F53C">
      <w:pPr>
        <w:ind w:left="480"/>
        <w:rPr>
          <w:rFonts w:ascii="仿宋" w:hAnsi="仿宋" w:eastAsia="仿宋"/>
        </w:rPr>
      </w:pPr>
      <w:r>
        <w:rPr>
          <w:rFonts w:hint="eastAsia" w:ascii="仿宋" w:hAnsi="仿宋" w:eastAsia="仿宋" w:cs="微软雅黑"/>
        </w:rPr>
        <w:t>目前App端已经支持作业、考试的作答。</w:t>
      </w:r>
    </w:p>
    <w:p w14:paraId="4FC2A554">
      <w:pPr>
        <w:pStyle w:val="9"/>
        <w:numPr>
          <w:ilvl w:val="0"/>
          <w:numId w:val="4"/>
        </w:numPr>
        <w:ind w:firstLineChars="0"/>
        <w:rPr>
          <w:rFonts w:ascii="仿宋" w:hAnsi="仿宋" w:eastAsia="仿宋" w:cs="微软雅黑"/>
          <w:b/>
        </w:rPr>
      </w:pPr>
      <w:r>
        <w:rPr>
          <w:rFonts w:hint="eastAsia" w:ascii="仿宋" w:hAnsi="仿宋" w:eastAsia="仿宋" w:cs="微软雅黑"/>
          <w:b/>
        </w:rPr>
        <w:t>作业作答</w:t>
      </w:r>
    </w:p>
    <w:p w14:paraId="61B05BFF">
      <w:pPr>
        <w:rPr>
          <w:rFonts w:ascii="仿宋" w:hAnsi="仿宋" w:eastAsia="仿宋"/>
        </w:rPr>
      </w:pPr>
      <w:r>
        <w:rPr>
          <w:rFonts w:hint="eastAsia" w:ascii="仿宋" w:hAnsi="仿宋" w:eastAsia="仿宋" w:cs="微软雅黑"/>
        </w:rPr>
        <w:t>点击作业可以进行作答，若中途退出，返回后还可继续作答，作答完提交作业即可。</w:t>
      </w:r>
    </w:p>
    <w:p w14:paraId="12EDE7CC">
      <w:pPr>
        <w:rPr>
          <w:rFonts w:ascii="仿宋" w:hAnsi="仿宋" w:eastAsia="仿宋" w:cs="微软雅黑"/>
        </w:rPr>
      </w:pPr>
      <w:r>
        <w:rPr>
          <w:rFonts w:hint="eastAsia" w:ascii="仿宋" w:hAnsi="仿宋" w:eastAsia="仿宋"/>
        </w:rPr>
        <w:t xml:space="preserve">    </w:t>
      </w:r>
      <w:r>
        <w:rPr>
          <w:rFonts w:ascii="仿宋" w:hAnsi="仿宋" w:eastAsia="仿宋"/>
        </w:rPr>
        <w:drawing>
          <wp:inline distT="0" distB="0" distL="114300" distR="114300">
            <wp:extent cx="2209800" cy="4267200"/>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9"/>
                    <a:stretch>
                      <a:fillRect/>
                    </a:stretch>
                  </pic:blipFill>
                  <pic:spPr>
                    <a:xfrm>
                      <a:off x="0" y="0"/>
                      <a:ext cx="2209800" cy="426720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247900" cy="4229100"/>
            <wp:effectExtent l="0" t="0" r="12700" b="1270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30"/>
                    <a:stretch>
                      <a:fillRect/>
                    </a:stretch>
                  </pic:blipFill>
                  <pic:spPr>
                    <a:xfrm>
                      <a:off x="0" y="0"/>
                      <a:ext cx="2247900" cy="4229100"/>
                    </a:xfrm>
                    <a:prstGeom prst="rect">
                      <a:avLst/>
                    </a:prstGeom>
                    <a:noFill/>
                    <a:ln>
                      <a:noFill/>
                    </a:ln>
                  </pic:spPr>
                </pic:pic>
              </a:graphicData>
            </a:graphic>
          </wp:inline>
        </w:drawing>
      </w:r>
    </w:p>
    <w:p w14:paraId="01A79B98">
      <w:pPr>
        <w:tabs>
          <w:tab w:val="center" w:pos="4153"/>
        </w:tabs>
        <w:ind w:left="480"/>
        <w:rPr>
          <w:rFonts w:ascii="仿宋" w:hAnsi="仿宋" w:eastAsia="仿宋" w:cs="微软雅黑"/>
        </w:rPr>
      </w:pPr>
      <w:r>
        <w:rPr>
          <w:rFonts w:ascii="仿宋" w:hAnsi="仿宋" w:eastAsia="仿宋"/>
        </w:rPr>
        <w:drawing>
          <wp:inline distT="0" distB="0" distL="114300" distR="114300">
            <wp:extent cx="2186940" cy="4328160"/>
            <wp:effectExtent l="0" t="0" r="22860" b="1524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31"/>
                    <a:stretch>
                      <a:fillRect/>
                    </a:stretch>
                  </pic:blipFill>
                  <pic:spPr>
                    <a:xfrm>
                      <a:off x="0" y="0"/>
                      <a:ext cx="2186940" cy="4328160"/>
                    </a:xfrm>
                    <a:prstGeom prst="rect">
                      <a:avLst/>
                    </a:prstGeom>
                    <a:noFill/>
                    <a:ln>
                      <a:noFill/>
                    </a:ln>
                  </pic:spPr>
                </pic:pic>
              </a:graphicData>
            </a:graphic>
          </wp:inline>
        </w:drawing>
      </w:r>
      <w:r>
        <w:rPr>
          <w:rFonts w:hint="eastAsia" w:ascii="仿宋" w:hAnsi="仿宋" w:eastAsia="仿宋"/>
        </w:rPr>
        <w:t xml:space="preserve">  </w:t>
      </w:r>
      <w:r>
        <w:rPr>
          <w:rFonts w:hint="eastAsia" w:ascii="仿宋" w:hAnsi="仿宋" w:eastAsia="仿宋"/>
        </w:rPr>
        <w:tab/>
      </w:r>
      <w:r>
        <w:rPr>
          <w:rFonts w:ascii="仿宋" w:hAnsi="仿宋" w:eastAsia="仿宋"/>
        </w:rPr>
        <w:drawing>
          <wp:inline distT="0" distB="0" distL="114300" distR="114300">
            <wp:extent cx="2333625" cy="4358005"/>
            <wp:effectExtent l="0" t="0" r="3175" b="1079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32"/>
                    <a:stretch>
                      <a:fillRect/>
                    </a:stretch>
                  </pic:blipFill>
                  <pic:spPr>
                    <a:xfrm>
                      <a:off x="0" y="0"/>
                      <a:ext cx="2333625" cy="4358005"/>
                    </a:xfrm>
                    <a:prstGeom prst="rect">
                      <a:avLst/>
                    </a:prstGeom>
                    <a:noFill/>
                    <a:ln>
                      <a:noFill/>
                    </a:ln>
                  </pic:spPr>
                </pic:pic>
              </a:graphicData>
            </a:graphic>
          </wp:inline>
        </w:drawing>
      </w:r>
    </w:p>
    <w:p w14:paraId="6616C2B0">
      <w:pPr>
        <w:pStyle w:val="9"/>
        <w:numPr>
          <w:ilvl w:val="0"/>
          <w:numId w:val="4"/>
        </w:numPr>
        <w:ind w:firstLineChars="0"/>
        <w:rPr>
          <w:rFonts w:ascii="仿宋" w:hAnsi="仿宋" w:eastAsia="仿宋" w:cs="微软雅黑"/>
          <w:b/>
          <w:szCs w:val="24"/>
        </w:rPr>
      </w:pPr>
      <w:r>
        <w:rPr>
          <w:rFonts w:hint="eastAsia" w:ascii="仿宋" w:hAnsi="仿宋" w:eastAsia="仿宋" w:cs="微软雅黑"/>
          <w:b/>
          <w:szCs w:val="24"/>
        </w:rPr>
        <w:t>参加考试</w:t>
      </w:r>
    </w:p>
    <w:p w14:paraId="30D93A3B">
      <w:pPr>
        <w:ind w:firstLine="420" w:firstLineChars="200"/>
        <w:rPr>
          <w:rFonts w:ascii="仿宋" w:hAnsi="仿宋" w:eastAsia="仿宋" w:cs="微软雅黑"/>
          <w:szCs w:val="24"/>
        </w:rPr>
      </w:pPr>
      <w:r>
        <w:rPr>
          <w:rFonts w:hint="eastAsia" w:ascii="仿宋" w:hAnsi="仿宋" w:eastAsia="仿宋" w:cs="微软雅黑"/>
          <w:szCs w:val="24"/>
        </w:rPr>
        <w:t>点击考试进入考试开始答题，答题开始会有提示，进入考试会计时，准备好了点击开始。作答完之后去交卷，可看到答题情况，确认无误交卷。</w:t>
      </w:r>
    </w:p>
    <w:p w14:paraId="17202E77">
      <w:pPr>
        <w:rPr>
          <w:rFonts w:ascii="仿宋" w:hAnsi="仿宋" w:eastAsia="仿宋"/>
        </w:rPr>
      </w:pPr>
      <w:r>
        <w:rPr>
          <w:rFonts w:ascii="仿宋" w:hAnsi="仿宋" w:eastAsia="仿宋"/>
        </w:rPr>
        <w:drawing>
          <wp:inline distT="0" distB="0" distL="114300" distR="114300">
            <wp:extent cx="2072640" cy="4122420"/>
            <wp:effectExtent l="0" t="0" r="10160" b="1778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33"/>
                    <a:stretch>
                      <a:fillRect/>
                    </a:stretch>
                  </pic:blipFill>
                  <pic:spPr>
                    <a:xfrm>
                      <a:off x="0" y="0"/>
                      <a:ext cx="2072640" cy="4122420"/>
                    </a:xfrm>
                    <a:prstGeom prst="rect">
                      <a:avLst/>
                    </a:prstGeom>
                    <a:noFill/>
                    <a:ln>
                      <a:noFill/>
                    </a:ln>
                  </pic:spPr>
                </pic:pic>
              </a:graphicData>
            </a:graphic>
          </wp:inline>
        </w:drawing>
      </w:r>
      <w:r>
        <w:rPr>
          <w:rFonts w:ascii="仿宋" w:hAnsi="仿宋" w:eastAsia="仿宋"/>
        </w:rPr>
        <w:drawing>
          <wp:inline distT="0" distB="0" distL="114300" distR="114300">
            <wp:extent cx="2133600" cy="4213860"/>
            <wp:effectExtent l="0" t="0" r="0" b="254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34"/>
                    <a:stretch>
                      <a:fillRect/>
                    </a:stretch>
                  </pic:blipFill>
                  <pic:spPr>
                    <a:xfrm>
                      <a:off x="0" y="0"/>
                      <a:ext cx="2133600" cy="4213860"/>
                    </a:xfrm>
                    <a:prstGeom prst="rect">
                      <a:avLst/>
                    </a:prstGeom>
                    <a:noFill/>
                    <a:ln>
                      <a:noFill/>
                    </a:ln>
                  </pic:spPr>
                </pic:pic>
              </a:graphicData>
            </a:graphic>
          </wp:inline>
        </w:drawing>
      </w:r>
      <w:r>
        <w:rPr>
          <w:rFonts w:ascii="仿宋" w:hAnsi="仿宋" w:eastAsia="仿宋"/>
        </w:rPr>
        <w:drawing>
          <wp:inline distT="0" distB="0" distL="114300" distR="114300">
            <wp:extent cx="2087880" cy="4335780"/>
            <wp:effectExtent l="0" t="0" r="20320" b="762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35"/>
                    <a:stretch>
                      <a:fillRect/>
                    </a:stretch>
                  </pic:blipFill>
                  <pic:spPr>
                    <a:xfrm>
                      <a:off x="0" y="0"/>
                      <a:ext cx="2087880" cy="43357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171700" cy="4251960"/>
            <wp:effectExtent l="0" t="0" r="12700" b="1524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36"/>
                    <a:stretch>
                      <a:fillRect/>
                    </a:stretch>
                  </pic:blipFill>
                  <pic:spPr>
                    <a:xfrm>
                      <a:off x="0" y="0"/>
                      <a:ext cx="2171700" cy="4251960"/>
                    </a:xfrm>
                    <a:prstGeom prst="rect">
                      <a:avLst/>
                    </a:prstGeom>
                    <a:noFill/>
                    <a:ln>
                      <a:noFill/>
                    </a:ln>
                  </pic:spPr>
                </pic:pic>
              </a:graphicData>
            </a:graphic>
          </wp:inline>
        </w:drawing>
      </w:r>
    </w:p>
    <w:p w14:paraId="6436C7A7">
      <w:pPr>
        <w:rPr>
          <w:rFonts w:ascii="仿宋" w:hAnsi="仿宋" w:eastAsia="仿宋"/>
        </w:rPr>
      </w:pPr>
      <w:r>
        <w:rPr>
          <w:rFonts w:ascii="仿宋" w:hAnsi="仿宋" w:eastAsia="仿宋"/>
        </w:rPr>
        <w:drawing>
          <wp:inline distT="0" distB="0" distL="114300" distR="114300">
            <wp:extent cx="2141220" cy="4221480"/>
            <wp:effectExtent l="0" t="0" r="17780" b="2032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37"/>
                    <a:stretch>
                      <a:fillRect/>
                    </a:stretch>
                  </pic:blipFill>
                  <pic:spPr>
                    <a:xfrm>
                      <a:off x="0" y="0"/>
                      <a:ext cx="2141220" cy="42214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065020" cy="4076700"/>
            <wp:effectExtent l="0" t="0" r="17780" b="1270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38"/>
                    <a:stretch>
                      <a:fillRect/>
                    </a:stretch>
                  </pic:blipFill>
                  <pic:spPr>
                    <a:xfrm>
                      <a:off x="0" y="0"/>
                      <a:ext cx="2065020" cy="4076700"/>
                    </a:xfrm>
                    <a:prstGeom prst="rect">
                      <a:avLst/>
                    </a:prstGeom>
                    <a:noFill/>
                    <a:ln>
                      <a:noFill/>
                    </a:ln>
                  </pic:spPr>
                </pic:pic>
              </a:graphicData>
            </a:graphic>
          </wp:inline>
        </w:drawing>
      </w:r>
    </w:p>
    <w:p w14:paraId="35EA0429">
      <w:pPr>
        <w:ind w:firstLine="420" w:firstLineChars="200"/>
        <w:rPr>
          <w:rFonts w:ascii="仿宋" w:hAnsi="仿宋" w:eastAsia="仿宋" w:cs="微软雅黑"/>
          <w:color w:val="FF0000"/>
          <w:szCs w:val="24"/>
        </w:rPr>
      </w:pPr>
      <w:r>
        <w:rPr>
          <w:rFonts w:hint="eastAsia" w:ascii="仿宋" w:hAnsi="仿宋" w:eastAsia="仿宋" w:cs="微软雅黑"/>
          <w:color w:val="FF0000"/>
          <w:szCs w:val="24"/>
        </w:rPr>
        <w:t>注：若是期末考试有主观题，可以文字、图片上传，若要上传附件，需要到PC端上传附件。（两个端口不能同时登陆作答）</w:t>
      </w:r>
    </w:p>
    <w:p w14:paraId="2664150F">
      <w:pPr>
        <w:ind w:firstLine="420" w:firstLineChars="200"/>
        <w:jc w:val="center"/>
        <w:rPr>
          <w:rFonts w:ascii="仿宋" w:hAnsi="仿宋" w:eastAsia="仿宋"/>
        </w:rPr>
      </w:pPr>
      <w:r>
        <w:rPr>
          <w:rFonts w:ascii="仿宋" w:hAnsi="仿宋" w:eastAsia="仿宋"/>
        </w:rPr>
        <w:drawing>
          <wp:inline distT="0" distB="0" distL="114300" distR="114300">
            <wp:extent cx="1703070" cy="3370580"/>
            <wp:effectExtent l="0" t="0" r="24130" b="762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39"/>
                    <a:stretch>
                      <a:fillRect/>
                    </a:stretch>
                  </pic:blipFill>
                  <pic:spPr>
                    <a:xfrm>
                      <a:off x="0" y="0"/>
                      <a:ext cx="1703070" cy="3370580"/>
                    </a:xfrm>
                    <a:prstGeom prst="rect">
                      <a:avLst/>
                    </a:prstGeom>
                    <a:noFill/>
                    <a:ln>
                      <a:noFill/>
                    </a:ln>
                  </pic:spPr>
                </pic:pic>
              </a:graphicData>
            </a:graphic>
          </wp:inline>
        </w:drawing>
      </w:r>
    </w:p>
    <w:p w14:paraId="0717AA00">
      <w:pPr>
        <w:ind w:firstLine="420" w:firstLineChars="200"/>
        <w:jc w:val="center"/>
        <w:rPr>
          <w:rFonts w:ascii="仿宋" w:hAnsi="仿宋" w:eastAsia="仿宋"/>
        </w:rPr>
      </w:pPr>
    </w:p>
    <w:p w14:paraId="453BE386">
      <w:pPr>
        <w:rPr>
          <w:rFonts w:ascii="仿宋" w:hAnsi="仿宋" w:eastAsia="仿宋"/>
        </w:rPr>
      </w:pPr>
    </w:p>
    <w:p w14:paraId="2C705C0A">
      <w:pPr>
        <w:ind w:firstLine="420" w:firstLineChars="200"/>
        <w:jc w:val="center"/>
        <w:rPr>
          <w:rFonts w:ascii="仿宋" w:hAnsi="仿宋" w:eastAsia="仿宋"/>
        </w:rPr>
      </w:pPr>
    </w:p>
    <w:p w14:paraId="219FA8D9">
      <w:pPr>
        <w:pStyle w:val="9"/>
        <w:numPr>
          <w:ilvl w:val="0"/>
          <w:numId w:val="4"/>
        </w:numPr>
        <w:ind w:firstLineChars="0"/>
        <w:rPr>
          <w:rFonts w:ascii="仿宋" w:hAnsi="仿宋" w:eastAsia="仿宋" w:cs="微软雅黑"/>
          <w:b/>
          <w:szCs w:val="24"/>
        </w:rPr>
      </w:pPr>
      <w:r>
        <w:rPr>
          <w:rFonts w:hint="eastAsia" w:ascii="仿宋" w:hAnsi="仿宋" w:eastAsia="仿宋" w:cs="微软雅黑"/>
          <w:b/>
          <w:szCs w:val="24"/>
        </w:rPr>
        <w:t>成绩单</w:t>
      </w:r>
    </w:p>
    <w:p w14:paraId="2A885E44">
      <w:pPr>
        <w:bidi w:val="0"/>
        <w:rPr>
          <w:rFonts w:hint="eastAsia"/>
          <w:lang w:val="en-US" w:eastAsia="zh-CN"/>
        </w:rPr>
      </w:pPr>
      <w:r>
        <w:rPr>
          <w:rFonts w:hint="eastAsia" w:ascii="仿宋" w:hAnsi="仿宋" w:eastAsia="仿宋" w:cs="微软雅黑"/>
          <w:bCs/>
          <w:szCs w:val="24"/>
        </w:rPr>
        <w:t>点击课程，上方可看到当前成绩，点击进入成绩单，可看到各个模块的成绩。</w:t>
      </w:r>
      <w:r>
        <w:drawing>
          <wp:inline distT="0" distB="0" distL="114300" distR="114300">
            <wp:extent cx="2066290" cy="4053205"/>
            <wp:effectExtent l="0" t="0" r="16510" b="1079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40"/>
                    <a:stretch>
                      <a:fillRect/>
                    </a:stretch>
                  </pic:blipFill>
                  <pic:spPr>
                    <a:xfrm>
                      <a:off x="0" y="0"/>
                      <a:ext cx="2066290" cy="4053205"/>
                    </a:xfrm>
                    <a:prstGeom prst="rect">
                      <a:avLst/>
                    </a:prstGeom>
                    <a:noFill/>
                    <a:ln>
                      <a:noFill/>
                    </a:ln>
                  </pic:spPr>
                </pic:pic>
              </a:graphicData>
            </a:graphic>
          </wp:inline>
        </w:drawing>
      </w:r>
      <w:r>
        <w:rPr>
          <w:rFonts w:hint="eastAsia"/>
        </w:rPr>
        <w:t xml:space="preserve">             </w:t>
      </w:r>
      <w:r>
        <w:drawing>
          <wp:inline distT="0" distB="0" distL="114300" distR="114300">
            <wp:extent cx="2141220" cy="4091940"/>
            <wp:effectExtent l="0" t="0" r="17780" b="2286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41"/>
                    <a:stretch>
                      <a:fillRect/>
                    </a:stretch>
                  </pic:blipFill>
                  <pic:spPr>
                    <a:xfrm>
                      <a:off x="0" y="0"/>
                      <a:ext cx="2141220" cy="4091940"/>
                    </a:xfrm>
                    <a:prstGeom prst="rect">
                      <a:avLst/>
                    </a:prstGeom>
                    <a:noFill/>
                    <a:ln>
                      <a:noFill/>
                    </a:ln>
                  </pic:spPr>
                </pic:pic>
              </a:graphicData>
            </a:graphic>
          </wp:inline>
        </w:drawing>
      </w:r>
    </w:p>
    <w:p w14:paraId="05C83EBD">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53" w:beforeAutospacing="0" w:after="0" w:afterAutospacing="0" w:line="540" w:lineRule="atLeast"/>
        <w:ind w:leftChars="0" w:right="0" w:rightChars="0"/>
        <w:jc w:val="left"/>
        <w:textAlignment w:val="baseline"/>
        <w:rPr>
          <w:sz w:val="30"/>
          <w:szCs w:val="30"/>
        </w:rPr>
      </w:pPr>
    </w:p>
    <w:p w14:paraId="446BAD2F">
      <w:pPr>
        <w:keepNext w:val="0"/>
        <w:keepLines w:val="0"/>
        <w:widowControl/>
        <w:suppressLineNumbers w:val="0"/>
        <w:ind w:left="0" w:firstLine="0"/>
        <w:jc w:val="left"/>
        <w:rPr>
          <w:rFonts w:ascii="宋体" w:hAnsi="宋体" w:eastAsia="宋体" w:cs="宋体"/>
          <w:i w:val="0"/>
          <w:iCs w:val="0"/>
          <w:caps w:val="0"/>
          <w:color w:val="000000"/>
          <w:spacing w:val="0"/>
          <w:kern w:val="0"/>
          <w:sz w:val="24"/>
          <w:szCs w:val="24"/>
          <w:u w:val="none"/>
          <w:lang w:val="en-US" w:eastAsia="zh-CN" w:bidi="ar"/>
        </w:rPr>
      </w:pPr>
    </w:p>
    <w:p w14:paraId="20E1062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20" w:afterAutospacing="0" w:line="540" w:lineRule="atLeast"/>
        <w:ind w:left="0" w:right="0" w:firstLine="0"/>
        <w:jc w:val="left"/>
        <w:textAlignment w:val="baseline"/>
        <w:rPr>
          <w:rFonts w:hint="eastAsia" w:ascii="Helvetica" w:hAnsi="Helvetica" w:eastAsia="宋体" w:cs="Helvetica"/>
          <w:i w:val="0"/>
          <w:iCs w:val="0"/>
          <w:caps w:val="0"/>
          <w:color w:val="1A2029"/>
          <w:spacing w:val="0"/>
          <w:sz w:val="30"/>
          <w:szCs w:val="30"/>
          <w:u w:val="none"/>
          <w:lang w:eastAsia="zh-CN"/>
        </w:rPr>
      </w:pPr>
    </w:p>
    <w:p w14:paraId="5FBC9F0D">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DC4A3E"/>
    <w:multiLevelType w:val="multilevel"/>
    <w:tmpl w:val="1DDC4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6713C25"/>
    <w:multiLevelType w:val="singleLevel"/>
    <w:tmpl w:val="36713C25"/>
    <w:lvl w:ilvl="0" w:tentative="0">
      <w:start w:val="1"/>
      <w:numFmt w:val="decimal"/>
      <w:lvlText w:val="%1."/>
      <w:lvlJc w:val="left"/>
      <w:pPr>
        <w:tabs>
          <w:tab w:val="left" w:pos="425"/>
        </w:tabs>
        <w:ind w:left="425" w:hanging="425"/>
      </w:pPr>
      <w:rPr>
        <w:rFonts w:hint="default"/>
      </w:rPr>
    </w:lvl>
  </w:abstractNum>
  <w:abstractNum w:abstractNumId="2">
    <w:nsid w:val="66E937E3"/>
    <w:multiLevelType w:val="multilevel"/>
    <w:tmpl w:val="66E937E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E53076"/>
    <w:multiLevelType w:val="multilevel"/>
    <w:tmpl w:val="7CE530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F73BF91"/>
    <w:rsid w:val="00DD0D1E"/>
    <w:rsid w:val="01724636"/>
    <w:rsid w:val="0B325D99"/>
    <w:rsid w:val="0EC96181"/>
    <w:rsid w:val="1E876FC3"/>
    <w:rsid w:val="2FAD78B9"/>
    <w:rsid w:val="39487007"/>
    <w:rsid w:val="536C7E3E"/>
    <w:rsid w:val="65B678CA"/>
    <w:rsid w:val="71E05943"/>
    <w:rsid w:val="767103C8"/>
    <w:rsid w:val="EF73BF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8"/>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unhideWhenUsed/>
    <w:qFormat/>
    <w:uiPriority w:val="9"/>
    <w:pPr>
      <w:keepNext/>
      <w:keepLines/>
      <w:spacing w:before="120" w:after="120" w:line="415" w:lineRule="auto"/>
      <w:outlineLvl w:val="2"/>
    </w:pPr>
    <w:rPr>
      <w:rFonts w:eastAsia="黑体"/>
      <w:bCs/>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8">
    <w:name w:val="标题 2 字符"/>
    <w:basedOn w:val="7"/>
    <w:link w:val="3"/>
    <w:qFormat/>
    <w:uiPriority w:val="9"/>
    <w:rPr>
      <w:rFonts w:hint="eastAsia" w:ascii="宋体" w:hAnsi="宋体" w:eastAsia="宋体" w:cs="宋体"/>
      <w:b/>
      <w:bCs/>
      <w:kern w:val="0"/>
      <w:sz w:val="36"/>
      <w:szCs w:val="36"/>
      <w:lang w:val="en-US" w:eastAsia="zh-CN" w:bidi="ar"/>
    </w:rPr>
  </w:style>
  <w:style w:type="paragraph" w:styleId="9">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tiff"/><Relationship Id="rId17" Type="http://schemas.openxmlformats.org/officeDocument/2006/relationships/image" Target="media/image14.tiff"/><Relationship Id="rId16" Type="http://schemas.openxmlformats.org/officeDocument/2006/relationships/image" Target="media/image13.tiff"/><Relationship Id="rId15" Type="http://schemas.openxmlformats.org/officeDocument/2006/relationships/image" Target="media/image12.png"/><Relationship Id="rId14" Type="http://schemas.openxmlformats.org/officeDocument/2006/relationships/image" Target="media/image11.tiff"/><Relationship Id="rId13" Type="http://schemas.openxmlformats.org/officeDocument/2006/relationships/image" Target="media/image10.tiff"/><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3222</Words>
  <Characters>3396</Characters>
  <Lines>0</Lines>
  <Paragraphs>0</Paragraphs>
  <TotalTime>3</TotalTime>
  <ScaleCrop>false</ScaleCrop>
  <LinksUpToDate>false</LinksUpToDate>
  <CharactersWithSpaces>3545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2024-12-24T17:11:00Z</dcterms:created>
  <dc:creator>Aggie</dc:creator>
  <cp:lastModifiedBy>李怡蕾</cp:lastModifiedBy>
  <dcterms:modified xsi:type="dcterms:W3CDTF">2024-12-25T06:12:35Z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3B0550D91569425785A0F0724F4B7771_13</vt:lpwstr>
  </property>
  <property fmtid="{D5CDD505-2E9C-101B-9397-08002B2CF9AE}" pid="4" name="KSOTemplateDocerSaveRecord">
    <vt:lpwstr>eyJoZGlkIjoiYWRlNTlmNWU4NWEyY2NmNjFkODk5NmJiZDA3MWQ5NTIiLCJ1c2VySWQiOiIyNjE1MzI0MTUifQ==</vt:lpwstr>
  </property>
</Properties>
</file>