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附件1：</w:t>
      </w:r>
    </w:p>
    <w:p/>
    <w:p>
      <w:pPr>
        <w:jc w:val="center"/>
        <w:rPr>
          <w:rFonts w:ascii="方正小标宋简体" w:eastAsia="方正小标宋简体"/>
          <w:sz w:val="32"/>
          <w:szCs w:val="32"/>
        </w:rPr>
      </w:pPr>
      <w:r>
        <w:rPr>
          <w:rFonts w:hint="eastAsia" w:ascii="方正小标宋简体" w:eastAsia="方正小标宋简体"/>
          <w:sz w:val="32"/>
          <w:szCs w:val="32"/>
        </w:rPr>
        <w:t xml:space="preserve"> 项 目 征 集 表</w:t>
      </w:r>
    </w:p>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445"/>
        <w:gridCol w:w="1801"/>
        <w:gridCol w:w="2347"/>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771" w:hRule="atLeast"/>
        </w:trPr>
        <w:tc>
          <w:tcPr>
            <w:tcW w:w="1696" w:type="dxa"/>
            <w:vAlign w:val="center"/>
          </w:tcPr>
          <w:p>
            <w:pPr>
              <w:jc w:val="center"/>
              <w:rPr>
                <w:sz w:val="24"/>
                <w:szCs w:val="24"/>
              </w:rPr>
            </w:pPr>
            <w:r>
              <w:rPr>
                <w:rFonts w:hint="eastAsia"/>
                <w:sz w:val="24"/>
                <w:szCs w:val="24"/>
              </w:rPr>
              <w:t>教师姓名</w:t>
            </w:r>
          </w:p>
        </w:tc>
        <w:tc>
          <w:tcPr>
            <w:tcW w:w="2445" w:type="dxa"/>
            <w:vAlign w:val="center"/>
          </w:tcPr>
          <w:p>
            <w:pPr>
              <w:jc w:val="center"/>
              <w:rPr>
                <w:rFonts w:hint="eastAsia" w:eastAsiaTheme="minorEastAsia"/>
                <w:sz w:val="24"/>
                <w:szCs w:val="24"/>
                <w:lang w:val="en-US" w:eastAsia="zh-CN"/>
              </w:rPr>
            </w:pPr>
            <w:r>
              <w:rPr>
                <w:rFonts w:hint="eastAsia"/>
                <w:sz w:val="24"/>
                <w:szCs w:val="24"/>
                <w:lang w:val="en-US" w:eastAsia="zh-CN"/>
              </w:rPr>
              <w:t>代婧</w:t>
            </w:r>
          </w:p>
        </w:tc>
        <w:tc>
          <w:tcPr>
            <w:tcW w:w="1801" w:type="dxa"/>
            <w:vAlign w:val="center"/>
          </w:tcPr>
          <w:p>
            <w:pPr>
              <w:jc w:val="center"/>
              <w:rPr>
                <w:sz w:val="24"/>
                <w:szCs w:val="24"/>
              </w:rPr>
            </w:pPr>
            <w:r>
              <w:rPr>
                <w:rFonts w:hint="eastAsia"/>
                <w:sz w:val="24"/>
                <w:szCs w:val="24"/>
              </w:rPr>
              <w:t>职称</w:t>
            </w:r>
          </w:p>
        </w:tc>
        <w:tc>
          <w:tcPr>
            <w:tcW w:w="2347" w:type="dxa"/>
            <w:vAlign w:val="center"/>
          </w:tcPr>
          <w:p>
            <w:pPr>
              <w:jc w:val="center"/>
              <w:rPr>
                <w:rFonts w:hint="eastAsia" w:eastAsiaTheme="minorEastAsia"/>
                <w:sz w:val="24"/>
                <w:szCs w:val="24"/>
                <w:lang w:val="en-US" w:eastAsia="zh-CN"/>
              </w:rPr>
            </w:pPr>
            <w:r>
              <w:rPr>
                <w:rFonts w:hint="eastAsia"/>
                <w:sz w:val="24"/>
                <w:szCs w:val="24"/>
                <w:lang w:val="en-US" w:eastAsia="zh-CN"/>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794" w:hRule="atLeast"/>
        </w:trPr>
        <w:tc>
          <w:tcPr>
            <w:tcW w:w="1696" w:type="dxa"/>
            <w:vAlign w:val="center"/>
          </w:tcPr>
          <w:p>
            <w:pPr>
              <w:jc w:val="center"/>
              <w:rPr>
                <w:sz w:val="24"/>
                <w:szCs w:val="24"/>
              </w:rPr>
            </w:pPr>
            <w:r>
              <w:rPr>
                <w:rFonts w:hint="eastAsia"/>
                <w:sz w:val="24"/>
                <w:szCs w:val="24"/>
              </w:rPr>
              <w:t>课题来源</w:t>
            </w:r>
          </w:p>
        </w:tc>
        <w:tc>
          <w:tcPr>
            <w:tcW w:w="2445" w:type="dxa"/>
            <w:vAlign w:val="center"/>
          </w:tcPr>
          <w:p>
            <w:pPr>
              <w:jc w:val="center"/>
              <w:rPr>
                <w:rFonts w:hint="default" w:eastAsiaTheme="minorEastAsia"/>
                <w:sz w:val="24"/>
                <w:szCs w:val="24"/>
                <w:lang w:val="en-US" w:eastAsia="zh-CN"/>
              </w:rPr>
            </w:pPr>
            <w:r>
              <w:rPr>
                <w:rFonts w:hint="eastAsia"/>
                <w:sz w:val="24"/>
                <w:szCs w:val="24"/>
                <w:lang w:val="en-US" w:eastAsia="zh-CN"/>
              </w:rPr>
              <w:t>自科青年</w:t>
            </w:r>
          </w:p>
        </w:tc>
        <w:tc>
          <w:tcPr>
            <w:tcW w:w="1801" w:type="dxa"/>
            <w:vAlign w:val="center"/>
          </w:tcPr>
          <w:p>
            <w:pPr>
              <w:jc w:val="center"/>
              <w:rPr>
                <w:sz w:val="24"/>
                <w:szCs w:val="24"/>
              </w:rPr>
            </w:pPr>
            <w:r>
              <w:rPr>
                <w:rFonts w:hint="eastAsia"/>
                <w:sz w:val="24"/>
                <w:szCs w:val="24"/>
              </w:rPr>
              <w:t>课题名称</w:t>
            </w:r>
          </w:p>
        </w:tc>
        <w:tc>
          <w:tcPr>
            <w:tcW w:w="2347" w:type="dxa"/>
            <w:vAlign w:val="center"/>
          </w:tcPr>
          <w:p>
            <w:pPr>
              <w:jc w:val="center"/>
              <w:rPr>
                <w:sz w:val="24"/>
                <w:szCs w:val="24"/>
              </w:rPr>
            </w:pPr>
            <w:r>
              <w:rPr>
                <w:rFonts w:ascii="Sun-ExtA" w:hAnsi="Sun-ExtA" w:eastAsia="Sun-ExtA" w:cs="Sun-ExtA"/>
                <w:b w:val="0"/>
                <w:bCs w:val="0"/>
                <w:color w:val="000000"/>
                <w:sz w:val="22"/>
                <w:szCs w:val="22"/>
              </w:rPr>
              <w:t>上市公司叙述性研发信息的非公开披露研究：基于董事会网络的视角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794" w:hRule="atLeast"/>
        </w:trPr>
        <w:tc>
          <w:tcPr>
            <w:tcW w:w="1696" w:type="dxa"/>
            <w:vAlign w:val="center"/>
          </w:tcPr>
          <w:p>
            <w:pPr>
              <w:jc w:val="center"/>
              <w:rPr>
                <w:sz w:val="24"/>
                <w:szCs w:val="24"/>
              </w:rPr>
            </w:pPr>
            <w:r>
              <w:rPr>
                <w:rFonts w:hint="eastAsia"/>
                <w:sz w:val="24"/>
                <w:szCs w:val="24"/>
              </w:rPr>
              <w:t>课题编号</w:t>
            </w:r>
          </w:p>
        </w:tc>
        <w:tc>
          <w:tcPr>
            <w:tcW w:w="2445" w:type="dxa"/>
            <w:vAlign w:val="center"/>
          </w:tcPr>
          <w:p>
            <w:pPr>
              <w:jc w:val="center"/>
              <w:rPr>
                <w:rFonts w:hint="default" w:eastAsiaTheme="minorEastAsia"/>
                <w:sz w:val="24"/>
                <w:szCs w:val="24"/>
                <w:lang w:val="en-US" w:eastAsia="zh-CN"/>
              </w:rPr>
            </w:pPr>
            <w:r>
              <w:rPr>
                <w:rFonts w:hint="eastAsia"/>
                <w:sz w:val="24"/>
                <w:szCs w:val="24"/>
                <w:lang w:val="en-US" w:eastAsia="zh-CN"/>
              </w:rPr>
              <w:t>72002179</w:t>
            </w:r>
          </w:p>
        </w:tc>
        <w:tc>
          <w:tcPr>
            <w:tcW w:w="1801" w:type="dxa"/>
            <w:vAlign w:val="center"/>
          </w:tcPr>
          <w:p>
            <w:pPr>
              <w:jc w:val="center"/>
              <w:rPr>
                <w:sz w:val="24"/>
                <w:szCs w:val="24"/>
              </w:rPr>
            </w:pPr>
            <w:r>
              <w:rPr>
                <w:rFonts w:hint="eastAsia"/>
                <w:sz w:val="24"/>
                <w:szCs w:val="24"/>
              </w:rPr>
              <w:t>课题研究方向</w:t>
            </w:r>
          </w:p>
        </w:tc>
        <w:tc>
          <w:tcPr>
            <w:tcW w:w="2347" w:type="dxa"/>
            <w:vAlign w:val="center"/>
          </w:tcPr>
          <w:p>
            <w:pPr>
              <w:jc w:val="center"/>
              <w:rPr>
                <w:rFonts w:hint="eastAsia" w:eastAsiaTheme="minorEastAsia"/>
                <w:sz w:val="24"/>
                <w:szCs w:val="24"/>
                <w:lang w:eastAsia="zh-CN"/>
              </w:rPr>
            </w:pPr>
            <w:r>
              <w:rPr>
                <w:rFonts w:hint="eastAsia"/>
                <w:sz w:val="24"/>
                <w:szCs w:val="24"/>
                <w:lang w:val="en-US" w:eastAsia="zh-CN"/>
              </w:rPr>
              <w:t>公司治理（董事会）</w:t>
            </w:r>
            <w:r>
              <w:rPr>
                <w:rFonts w:hint="eastAsia"/>
                <w:sz w:val="24"/>
                <w:szCs w:val="24"/>
              </w:rPr>
              <w:t>、</w:t>
            </w:r>
            <w:r>
              <w:rPr>
                <w:rFonts w:hint="eastAsia"/>
                <w:sz w:val="24"/>
                <w:szCs w:val="24"/>
                <w:lang w:val="en-US" w:eastAsia="zh-CN"/>
              </w:rPr>
              <w:t>信息披露</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696" w:type="dxa"/>
            <w:vAlign w:val="center"/>
          </w:tcPr>
          <w:p>
            <w:pPr>
              <w:jc w:val="center"/>
              <w:rPr>
                <w:sz w:val="24"/>
                <w:szCs w:val="24"/>
              </w:rPr>
            </w:pPr>
            <w:r>
              <w:rPr>
                <w:rFonts w:hint="eastAsia"/>
                <w:sz w:val="24"/>
                <w:szCs w:val="24"/>
              </w:rPr>
              <w:t>课题简介</w:t>
            </w:r>
          </w:p>
        </w:tc>
        <w:tc>
          <w:tcPr>
            <w:tcW w:w="6600" w:type="dxa"/>
            <w:gridSpan w:val="4"/>
            <w:vAlign w:val="center"/>
          </w:tcPr>
          <w:p>
            <w:pPr>
              <w:jc w:val="center"/>
              <w:rPr>
                <w:rFonts w:hint="eastAsia" w:ascii="宋体" w:hAnsi="宋体" w:eastAsia="宋体" w:cs="宋体"/>
                <w:sz w:val="24"/>
                <w:szCs w:val="24"/>
              </w:rPr>
            </w:pPr>
            <w:r>
              <w:rPr>
                <w:rFonts w:hint="eastAsia" w:ascii="宋体" w:hAnsi="宋体" w:eastAsia="宋体" w:cs="宋体"/>
                <w:b w:val="0"/>
                <w:bCs w:val="0"/>
                <w:color w:val="000000"/>
                <w:sz w:val="24"/>
                <w:szCs w:val="24"/>
                <w:lang w:val="en-US" w:eastAsia="zh-CN"/>
              </w:rPr>
              <w:t xml:space="preserve">   </w:t>
            </w:r>
            <w:r>
              <w:rPr>
                <w:rFonts w:hint="eastAsia" w:ascii="宋体" w:hAnsi="宋体" w:eastAsia="宋体" w:cs="宋体"/>
                <w:b w:val="0"/>
                <w:bCs w:val="0"/>
                <w:color w:val="000000"/>
                <w:sz w:val="24"/>
                <w:szCs w:val="24"/>
              </w:rPr>
              <w:t>科技强国战略之下，企业的创新活动已经走向常态化。然而我国对研发信息的强制性披露仍仅限 于定量的研发支出，无法充分解决信息不对称造成的代理问题。相较于定量研发支出信息，叙述性研 发信息可以向市场传递更多面向未来的信息，有助于加深投资者对公司前景的了解。但在叙述性研发 信息的披露方面，公司面临两难境地：如果披露不够完备，公司可能会承受因信息不对称而导致的风 险溢价，从而造成外部融资成本的上升和股票流动性的下降；而如果公司进行详尽地公开披露，则将 承担一定的公开披露成本，如专有信息成本、投资者解读的不确定性以及空谈成本等。这一困境也将 制约市场资源的配置效率。在本课题中，我们将从信息的非公开传播路径出发，考察董事会网络是否 能够有效缓解这一矛盾，并进一步探究董事会网络传播叙述性研发信息的动因及其经济后果。本课题 的研究将不仅有助于管理者制定信息披露策略还将为监管者制定和完善有效灵活的披露准则提供一定 的理论借鉴。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696" w:type="dxa"/>
            <w:vAlign w:val="center"/>
          </w:tcPr>
          <w:p>
            <w:pPr>
              <w:jc w:val="center"/>
              <w:rPr>
                <w:sz w:val="24"/>
                <w:szCs w:val="24"/>
              </w:rPr>
            </w:pPr>
            <w:r>
              <w:rPr>
                <w:rFonts w:hint="eastAsia"/>
                <w:sz w:val="24"/>
                <w:szCs w:val="24"/>
              </w:rPr>
              <w:t>拟设立国创项目题目</w:t>
            </w:r>
          </w:p>
        </w:tc>
        <w:tc>
          <w:tcPr>
            <w:tcW w:w="6600" w:type="dxa"/>
            <w:gridSpan w:val="4"/>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董事会网络</w:t>
            </w:r>
            <w:r>
              <w:rPr>
                <w:rFonts w:hint="eastAsia" w:ascii="宋体" w:hAnsi="宋体" w:eastAsia="宋体" w:cs="宋体"/>
                <w:sz w:val="24"/>
                <w:szCs w:val="24"/>
              </w:rPr>
              <w:t>对企业ESG的影响</w:t>
            </w:r>
            <w:r>
              <w:rPr>
                <w:rFonts w:hint="eastAsia" w:ascii="宋体" w:hAnsi="宋体" w:eastAsia="宋体" w:cs="宋体"/>
                <w:sz w:val="24"/>
                <w:szCs w:val="24"/>
                <w:lang w:val="en-US" w:eastAsia="zh-CN"/>
              </w:rPr>
              <w:t>与</w:t>
            </w:r>
            <w:r>
              <w:rPr>
                <w:rFonts w:hint="eastAsia" w:ascii="宋体" w:hAnsi="宋体" w:eastAsia="宋体" w:cs="宋体"/>
                <w:sz w:val="24"/>
                <w:szCs w:val="24"/>
              </w:rPr>
              <w:t>机制研究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3" w:hRule="atLeast"/>
        </w:trPr>
        <w:tc>
          <w:tcPr>
            <w:tcW w:w="1696" w:type="dxa"/>
            <w:vAlign w:val="center"/>
          </w:tcPr>
          <w:p>
            <w:pPr>
              <w:jc w:val="center"/>
              <w:rPr>
                <w:sz w:val="24"/>
                <w:szCs w:val="24"/>
              </w:rPr>
            </w:pPr>
            <w:r>
              <w:rPr>
                <w:rFonts w:hint="eastAsia"/>
                <w:sz w:val="24"/>
                <w:szCs w:val="24"/>
              </w:rPr>
              <w:t>学生要求</w:t>
            </w:r>
          </w:p>
        </w:tc>
        <w:tc>
          <w:tcPr>
            <w:tcW w:w="6600" w:type="dxa"/>
            <w:gridSpan w:val="4"/>
          </w:tcPr>
          <w:p>
            <w:pPr>
              <w:rPr>
                <w:rFonts w:hint="eastAsia" w:ascii="宋体" w:hAnsi="宋体" w:eastAsia="宋体" w:cs="宋体"/>
                <w:sz w:val="24"/>
                <w:szCs w:val="24"/>
              </w:rPr>
            </w:pPr>
            <w:r>
              <w:rPr>
                <w:rFonts w:hint="eastAsia" w:ascii="宋体" w:hAnsi="宋体" w:eastAsia="宋体" w:cs="宋体"/>
                <w:sz w:val="24"/>
                <w:szCs w:val="24"/>
              </w:rPr>
              <w:t>（对申报项目学生的科研素养及专业要求等）</w:t>
            </w:r>
          </w:p>
          <w:p>
            <w:pPr>
              <w:rPr>
                <w:rFonts w:hint="eastAsia" w:ascii="宋体" w:hAnsi="宋体" w:eastAsia="宋体" w:cs="宋体"/>
                <w:sz w:val="24"/>
                <w:szCs w:val="24"/>
              </w:rPr>
            </w:pPr>
            <w:r>
              <w:rPr>
                <w:rFonts w:hint="eastAsia" w:ascii="宋体" w:hAnsi="宋体" w:eastAsia="宋体" w:cs="宋体"/>
                <w:sz w:val="24"/>
                <w:szCs w:val="24"/>
              </w:rPr>
              <w:t>科研素养：对</w:t>
            </w:r>
            <w:r>
              <w:rPr>
                <w:rFonts w:hint="eastAsia" w:ascii="宋体" w:hAnsi="宋体" w:eastAsia="宋体" w:cs="宋体"/>
                <w:sz w:val="24"/>
                <w:szCs w:val="24"/>
                <w:lang w:val="en-US" w:eastAsia="zh-CN"/>
              </w:rPr>
              <w:t>公司治理、</w:t>
            </w:r>
            <w:r>
              <w:rPr>
                <w:rFonts w:hint="eastAsia" w:ascii="宋体" w:hAnsi="宋体" w:eastAsia="宋体" w:cs="宋体"/>
                <w:sz w:val="24"/>
                <w:szCs w:val="24"/>
              </w:rPr>
              <w:t>绿色经济、“双碳”政策以及企业ESG表现等话题有浓厚兴趣和一定了解，具有基本的计量经济学基础，能够使用stata或R软件进行数据分析。</w:t>
            </w:r>
          </w:p>
          <w:p>
            <w:pPr>
              <w:rPr>
                <w:rFonts w:hint="eastAsia" w:ascii="宋体" w:hAnsi="宋体" w:eastAsia="宋体" w:cs="宋体"/>
                <w:sz w:val="24"/>
                <w:szCs w:val="24"/>
              </w:rPr>
            </w:pPr>
            <w:r>
              <w:rPr>
                <w:rFonts w:hint="eastAsia" w:ascii="宋体" w:hAnsi="宋体" w:eastAsia="宋体" w:cs="宋体"/>
                <w:sz w:val="24"/>
                <w:szCs w:val="24"/>
              </w:rPr>
              <w:t>专业要求：会计、金融、经济类专业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1696" w:type="dxa"/>
            <w:vAlign w:val="center"/>
          </w:tcPr>
          <w:p>
            <w:pPr>
              <w:jc w:val="center"/>
              <w:rPr>
                <w:sz w:val="24"/>
                <w:szCs w:val="24"/>
                <w:u w:val="single"/>
              </w:rPr>
            </w:pPr>
          </w:p>
          <w:p>
            <w:pPr>
              <w:jc w:val="center"/>
              <w:rPr>
                <w:sz w:val="24"/>
                <w:szCs w:val="24"/>
                <w:u w:val="single"/>
              </w:rPr>
            </w:pPr>
            <w:r>
              <w:rPr>
                <w:rFonts w:hint="eastAsia"/>
                <w:sz w:val="24"/>
                <w:szCs w:val="24"/>
              </w:rPr>
              <w:t>任务要求</w:t>
            </w:r>
          </w:p>
          <w:p>
            <w:pPr>
              <w:jc w:val="center"/>
              <w:rPr>
                <w:sz w:val="24"/>
                <w:szCs w:val="24"/>
              </w:rPr>
            </w:pPr>
          </w:p>
        </w:tc>
        <w:tc>
          <w:tcPr>
            <w:tcW w:w="6600" w:type="dxa"/>
            <w:gridSpan w:val="4"/>
          </w:tcPr>
          <w:p>
            <w:pPr>
              <w:rPr>
                <w:rFonts w:hint="eastAsia" w:ascii="宋体" w:hAnsi="宋体" w:eastAsia="宋体" w:cs="宋体"/>
                <w:sz w:val="24"/>
                <w:szCs w:val="24"/>
              </w:rPr>
            </w:pPr>
            <w:r>
              <w:rPr>
                <w:rFonts w:hint="eastAsia" w:ascii="宋体" w:hAnsi="宋体" w:eastAsia="宋体" w:cs="宋体"/>
                <w:sz w:val="24"/>
                <w:szCs w:val="24"/>
              </w:rPr>
              <w:t>（拟设项目研究内容、实施过程及成效要求；1000字以内）</w:t>
            </w:r>
          </w:p>
          <w:p>
            <w:pPr>
              <w:pStyle w:val="5"/>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拟设项目研究内容</w:t>
            </w:r>
          </w:p>
          <w:p>
            <w:pPr>
              <w:autoSpaceDE w:val="0"/>
              <w:autoSpaceDN w:val="0"/>
              <w:adjustRightInd w:val="0"/>
              <w:spacing w:after="0" w:line="360" w:lineRule="auto"/>
              <w:ind w:firstLine="482" w:firstLineChars="200"/>
              <w:jc w:val="both"/>
              <w:rPr>
                <w:rFonts w:hint="eastAsia" w:ascii="宋体" w:hAnsi="宋体" w:eastAsia="宋体" w:cs="宋体"/>
                <w:sz w:val="24"/>
                <w:szCs w:val="24"/>
              </w:rPr>
            </w:pPr>
            <w:r>
              <w:rPr>
                <w:rFonts w:hint="eastAsia" w:ascii="宋体" w:hAnsi="宋体" w:eastAsia="宋体" w:cs="宋体"/>
                <w:b/>
                <w:bCs/>
                <w:sz w:val="24"/>
                <w:szCs w:val="24"/>
              </w:rPr>
              <w:t>董事会网络是公司董事会的董事个体因至少在一个董事会同时任职而建立的直接和间接联结关系的集合。</w:t>
            </w:r>
            <w:r>
              <w:rPr>
                <w:rFonts w:hint="eastAsia" w:ascii="宋体" w:hAnsi="宋体" w:eastAsia="宋体" w:cs="宋体"/>
                <w:sz w:val="24"/>
                <w:szCs w:val="24"/>
              </w:rPr>
              <w:t>2008年中国资本市场超过80%的上市公司有连锁董事，意味着A 股上市公司的董事会已经形成一个基于连锁董事而构成的网络。</w:t>
            </w:r>
            <w:r>
              <w:rPr>
                <w:rFonts w:hint="eastAsia" w:ascii="宋体" w:hAnsi="宋体" w:eastAsia="宋体" w:cs="宋体"/>
                <w:b/>
                <w:bCs/>
                <w:sz w:val="24"/>
                <w:szCs w:val="24"/>
              </w:rPr>
              <w:t>我们的课题主要聚焦于独立董事。之前的研究表明独立董事相较于内部董事在监督和提供咨询建议方面起着更为重要的作用。</w:t>
            </w:r>
            <w:r>
              <w:rPr>
                <w:rFonts w:hint="eastAsia" w:ascii="宋体" w:hAnsi="宋体" w:eastAsia="宋体" w:cs="宋体"/>
                <w:sz w:val="24"/>
                <w:szCs w:val="24"/>
              </w:rPr>
              <w:t xml:space="preserve"> 基于董事会网络的框架，首先，我们从监督动机和监督能力两个方面来探究。</w:t>
            </w:r>
            <w:r>
              <w:rPr>
                <w:rFonts w:hint="eastAsia" w:ascii="宋体" w:hAnsi="宋体" w:eastAsia="宋体" w:cs="宋体"/>
                <w:b/>
                <w:bCs/>
                <w:sz w:val="24"/>
                <w:szCs w:val="24"/>
              </w:rPr>
              <w:t>第一，声誉机制是独立董事进行监管的重要动机。第二，能够成为中心度较高的董事有着较强的个人能力</w:t>
            </w:r>
            <w:r>
              <w:rPr>
                <w:rFonts w:hint="eastAsia" w:ascii="宋体" w:hAnsi="宋体" w:eastAsia="宋体" w:cs="宋体"/>
                <w:sz w:val="24"/>
                <w:szCs w:val="24"/>
              </w:rPr>
              <w:t>，而且在董事会网络中拥有更多的资源和沟通渠道，因此也能更好地对公司管理层进行监督。从</w:t>
            </w:r>
            <w:r>
              <w:rPr>
                <w:rFonts w:hint="eastAsia" w:ascii="宋体" w:hAnsi="宋体" w:eastAsia="宋体" w:cs="宋体"/>
                <w:b/>
                <w:bCs/>
                <w:sz w:val="24"/>
                <w:szCs w:val="24"/>
              </w:rPr>
              <w:t>独立董事的咨询建议作用</w:t>
            </w:r>
            <w:r>
              <w:rPr>
                <w:rFonts w:hint="eastAsia" w:ascii="宋体" w:hAnsi="宋体" w:eastAsia="宋体" w:cs="宋体"/>
                <w:sz w:val="24"/>
                <w:szCs w:val="24"/>
              </w:rPr>
              <w:t>方面看，公司管理层的投资提案需经由独立董事参与讨论和表决，因此，独立董事可以在此过程中发挥建议作用。</w:t>
            </w:r>
          </w:p>
          <w:p>
            <w:pPr>
              <w:autoSpaceDE w:val="0"/>
              <w:autoSpaceDN w:val="0"/>
              <w:adjustRightInd w:val="0"/>
              <w:spacing w:after="0" w:line="360" w:lineRule="auto"/>
              <w:ind w:firstLine="723" w:firstLineChars="300"/>
              <w:jc w:val="both"/>
              <w:rPr>
                <w:rFonts w:hint="eastAsia" w:ascii="宋体" w:hAnsi="宋体" w:eastAsia="宋体" w:cs="宋体"/>
                <w:sz w:val="24"/>
                <w:szCs w:val="24"/>
              </w:rPr>
            </w:pPr>
            <w:r>
              <w:rPr>
                <w:rFonts w:hint="eastAsia" w:ascii="宋体" w:hAnsi="宋体" w:eastAsia="宋体" w:cs="宋体"/>
                <w:b/>
                <w:bCs/>
                <w:sz w:val="24"/>
                <w:szCs w:val="24"/>
              </w:rPr>
              <w:t>处于董事会中心位置的董事对信息的传播起着至关重要的作用。</w:t>
            </w:r>
            <w:r>
              <w:rPr>
                <w:rFonts w:hint="eastAsia" w:ascii="宋体" w:hAnsi="宋体" w:eastAsia="宋体" w:cs="宋体"/>
                <w:b w:val="0"/>
                <w:bCs w:val="0"/>
                <w:sz w:val="24"/>
                <w:szCs w:val="24"/>
              </w:rPr>
              <w:t>当独立董事处于网络中的中心位置时，他们能掌握更多的信息、知识以及经验，并且可能在其他的任职项目中参与过或是跟其他有经验的董事交流过类似项目，因此他们可能更了解投资项目的优势、成长性以及投资风险，从而提供内部董事无法提供的信息和建议（陈运森和谢德仁，2011）。此外，由于他们丰富的网络关系，使得他们更加了解市场趋势的变化及监管制度的变迁，因而有助于公司获悉市场上有潜力的投资项目，占据先机。因此，处于董事会网络中心的独立董事可以更好的影响管理者的投资决策。</w:t>
            </w:r>
          </w:p>
          <w:p>
            <w:pPr>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在</w:t>
            </w:r>
            <w:r>
              <w:rPr>
                <w:rFonts w:hint="eastAsia" w:ascii="宋体" w:hAnsi="宋体" w:eastAsia="宋体" w:cs="宋体"/>
                <w:b/>
                <w:bCs/>
                <w:sz w:val="24"/>
                <w:szCs w:val="24"/>
              </w:rPr>
              <w:t>“双碳”背景下</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ESG已经成为公司重要的决策项目，然而公司ESG存在“漂绿“行为。因此，本项目将着力研究董事会网络对公司ESG表现的影响以及其机制，</w:t>
            </w:r>
            <w:r>
              <w:rPr>
                <w:rFonts w:hint="eastAsia" w:ascii="宋体" w:hAnsi="宋体" w:eastAsia="宋体" w:cs="宋体"/>
                <w:b/>
                <w:bCs/>
                <w:sz w:val="24"/>
                <w:szCs w:val="24"/>
              </w:rPr>
              <w:t>并提出合理化的政策建议。</w:t>
            </w:r>
          </w:p>
          <w:p>
            <w:pPr>
              <w:pStyle w:val="5"/>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实施过程</w:t>
            </w:r>
          </w:p>
          <w:p>
            <w:pPr>
              <w:pStyle w:val="5"/>
              <w:numPr>
                <w:ilvl w:val="0"/>
                <w:numId w:val="2"/>
              </w:numPr>
              <w:ind w:firstLineChars="0"/>
              <w:rPr>
                <w:rFonts w:hint="eastAsia" w:ascii="宋体" w:hAnsi="宋体" w:eastAsia="宋体" w:cs="宋体"/>
                <w:sz w:val="24"/>
                <w:szCs w:val="24"/>
              </w:rPr>
            </w:pPr>
            <w:r>
              <w:rPr>
                <w:rFonts w:hint="eastAsia" w:ascii="宋体" w:hAnsi="宋体" w:eastAsia="宋体" w:cs="宋体"/>
                <w:sz w:val="24"/>
                <w:szCs w:val="24"/>
              </w:rPr>
              <w:t>前期进行课题讨论，组织阅读文献，提出创新想法，优化研究设计。</w:t>
            </w:r>
          </w:p>
          <w:p>
            <w:pPr>
              <w:pStyle w:val="5"/>
              <w:numPr>
                <w:ilvl w:val="0"/>
                <w:numId w:val="2"/>
              </w:numPr>
              <w:ind w:firstLineChars="0"/>
              <w:rPr>
                <w:rFonts w:hint="eastAsia" w:ascii="宋体" w:hAnsi="宋体" w:eastAsia="宋体" w:cs="宋体"/>
                <w:sz w:val="24"/>
                <w:szCs w:val="24"/>
              </w:rPr>
            </w:pPr>
            <w:r>
              <w:rPr>
                <w:rFonts w:hint="eastAsia" w:ascii="宋体" w:hAnsi="宋体" w:eastAsia="宋体" w:cs="宋体"/>
                <w:sz w:val="24"/>
                <w:szCs w:val="24"/>
              </w:rPr>
              <w:t>中期确定变量选取，进行数据搜寻，并定期与指导老师交流进度并完成实证部分。</w:t>
            </w:r>
          </w:p>
          <w:p>
            <w:pPr>
              <w:pStyle w:val="5"/>
              <w:numPr>
                <w:ilvl w:val="0"/>
                <w:numId w:val="2"/>
              </w:numPr>
              <w:ind w:firstLineChars="0"/>
              <w:rPr>
                <w:rFonts w:hint="eastAsia" w:ascii="宋体" w:hAnsi="宋体" w:eastAsia="宋体" w:cs="宋体"/>
                <w:sz w:val="24"/>
                <w:szCs w:val="24"/>
              </w:rPr>
            </w:pPr>
            <w:r>
              <w:rPr>
                <w:rFonts w:hint="eastAsia" w:ascii="宋体" w:hAnsi="宋体" w:eastAsia="宋体" w:cs="宋体"/>
                <w:sz w:val="24"/>
                <w:szCs w:val="24"/>
              </w:rPr>
              <w:t>最后完成论文并结项。</w:t>
            </w:r>
          </w:p>
          <w:p>
            <w:pPr>
              <w:pStyle w:val="5"/>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成效要求</w:t>
            </w:r>
          </w:p>
          <w:p>
            <w:pPr>
              <w:pStyle w:val="5"/>
              <w:numPr>
                <w:ilvl w:val="0"/>
                <w:numId w:val="3"/>
              </w:numPr>
              <w:ind w:firstLineChars="0"/>
              <w:rPr>
                <w:rFonts w:hint="eastAsia" w:ascii="宋体" w:hAnsi="宋体" w:eastAsia="宋体" w:cs="宋体"/>
                <w:sz w:val="24"/>
                <w:szCs w:val="24"/>
              </w:rPr>
            </w:pPr>
            <w:r>
              <w:rPr>
                <w:rFonts w:hint="eastAsia" w:ascii="宋体" w:hAnsi="宋体" w:eastAsia="宋体" w:cs="宋体"/>
                <w:sz w:val="24"/>
                <w:szCs w:val="24"/>
              </w:rPr>
              <w:t>形成并发表相关内容核心期刊论文一篇。</w:t>
            </w:r>
          </w:p>
          <w:p>
            <w:pPr>
              <w:pStyle w:val="5"/>
              <w:numPr>
                <w:ilvl w:val="0"/>
                <w:numId w:val="3"/>
              </w:numPr>
              <w:ind w:firstLineChars="0"/>
              <w:rPr>
                <w:rFonts w:hint="eastAsia" w:ascii="宋体" w:hAnsi="宋体" w:eastAsia="宋体" w:cs="宋体"/>
                <w:sz w:val="24"/>
                <w:szCs w:val="24"/>
              </w:rPr>
            </w:pPr>
            <w:r>
              <w:rPr>
                <w:rFonts w:hint="eastAsia" w:ascii="宋体" w:hAnsi="宋体" w:eastAsia="宋体" w:cs="宋体"/>
                <w:sz w:val="24"/>
                <w:szCs w:val="24"/>
              </w:rPr>
              <w:t>完成大学生创新项目结项。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8296" w:type="dxa"/>
            <w:gridSpan w:val="5"/>
            <w:vAlign w:val="center"/>
          </w:tcPr>
          <w:p>
            <w:pPr>
              <w:jc w:val="center"/>
              <w:rPr>
                <w:sz w:val="24"/>
                <w:szCs w:val="24"/>
              </w:rPr>
            </w:pPr>
          </w:p>
          <w:p>
            <w:pPr>
              <w:jc w:val="center"/>
              <w:rPr>
                <w:sz w:val="24"/>
                <w:szCs w:val="24"/>
              </w:rPr>
            </w:pPr>
          </w:p>
          <w:p>
            <w:pPr>
              <w:ind w:firstLine="482" w:firstLineChars="200"/>
              <w:jc w:val="left"/>
              <w:rPr>
                <w:b/>
                <w:sz w:val="24"/>
                <w:szCs w:val="24"/>
              </w:rPr>
            </w:pPr>
            <w:r>
              <w:rPr>
                <w:rFonts w:hint="eastAsia"/>
                <w:b/>
                <w:sz w:val="24"/>
                <w:szCs w:val="24"/>
              </w:rPr>
              <w:t>本人承诺，愿意将</w:t>
            </w:r>
            <w:r>
              <w:rPr>
                <w:b/>
                <w:sz w:val="24"/>
                <w:szCs w:val="24"/>
              </w:rPr>
              <w:t>本</w:t>
            </w:r>
            <w:r>
              <w:rPr>
                <w:rFonts w:hint="eastAsia"/>
                <w:b/>
                <w:sz w:val="24"/>
                <w:szCs w:val="24"/>
              </w:rPr>
              <w:t>科研课题项目纳入学校大学生创新训练计划项目，面向本科生公开申请，认真指导学生开展项目研究。</w:t>
            </w:r>
          </w:p>
          <w:p>
            <w:pPr>
              <w:jc w:val="center"/>
              <w:rPr>
                <w:sz w:val="24"/>
                <w:szCs w:val="24"/>
              </w:rPr>
            </w:pPr>
          </w:p>
          <w:p>
            <w:pPr>
              <w:jc w:val="center"/>
              <w:rPr>
                <w:sz w:val="24"/>
                <w:szCs w:val="24"/>
              </w:rPr>
            </w:pPr>
          </w:p>
          <w:p>
            <w:pPr>
              <w:jc w:val="center"/>
              <w:rPr>
                <w:sz w:val="24"/>
                <w:szCs w:val="24"/>
              </w:rPr>
            </w:pPr>
          </w:p>
          <w:p>
            <w:pPr>
              <w:jc w:val="center"/>
              <w:rPr>
                <w:rFonts w:hint="eastAsia" w:eastAsiaTheme="minorEastAsia"/>
                <w:sz w:val="24"/>
                <w:szCs w:val="24"/>
                <w:lang w:eastAsia="zh-CN"/>
              </w:rPr>
            </w:pPr>
            <w:r>
              <w:rPr>
                <w:rFonts w:hint="eastAsia"/>
                <w:sz w:val="24"/>
                <w:szCs w:val="24"/>
              </w:rPr>
              <w:t>签名：</w:t>
            </w:r>
            <w:r>
              <w:rPr>
                <w:rFonts w:hint="eastAsia" w:eastAsiaTheme="minorEastAsia"/>
                <w:sz w:val="24"/>
                <w:szCs w:val="24"/>
                <w:lang w:eastAsia="zh-CN"/>
              </w:rPr>
              <w:drawing>
                <wp:inline distT="0" distB="0" distL="114300" distR="114300">
                  <wp:extent cx="908685" cy="607060"/>
                  <wp:effectExtent l="0" t="0" r="5715" b="2540"/>
                  <wp:docPr id="1" name="图片 1" descr="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ignature"/>
                          <pic:cNvPicPr>
                            <a:picLocks noChangeAspect="1"/>
                          </pic:cNvPicPr>
                        </pic:nvPicPr>
                        <pic:blipFill>
                          <a:blip r:embed="rId4"/>
                          <a:stretch>
                            <a:fillRect/>
                          </a:stretch>
                        </pic:blipFill>
                        <pic:spPr>
                          <a:xfrm>
                            <a:off x="0" y="0"/>
                            <a:ext cx="908685" cy="607060"/>
                          </a:xfrm>
                          <a:prstGeom prst="rect">
                            <a:avLst/>
                          </a:prstGeom>
                        </pic:spPr>
                      </pic:pic>
                    </a:graphicData>
                  </a:graphic>
                </wp:inline>
              </w:drawing>
            </w:r>
          </w:p>
          <w:p>
            <w:pPr>
              <w:jc w:val="center"/>
              <w:rPr>
                <w:sz w:val="24"/>
                <w:szCs w:val="24"/>
              </w:rPr>
            </w:pPr>
          </w:p>
          <w:p>
            <w:pPr>
              <w:jc w:val="center"/>
              <w:rPr>
                <w:sz w:val="24"/>
                <w:szCs w:val="24"/>
              </w:rPr>
            </w:pPr>
            <w:r>
              <w:rPr>
                <w:rFonts w:hint="eastAsia"/>
                <w:sz w:val="24"/>
                <w:szCs w:val="24"/>
                <w:lang w:val="en-US" w:eastAsia="zh-CN"/>
              </w:rPr>
              <w:t>2023</w:t>
            </w:r>
            <w:r>
              <w:rPr>
                <w:rFonts w:hint="eastAsia"/>
                <w:sz w:val="24"/>
                <w:szCs w:val="24"/>
              </w:rPr>
              <w:t xml:space="preserve">年  </w:t>
            </w:r>
            <w:r>
              <w:rPr>
                <w:rFonts w:hint="eastAsia"/>
                <w:sz w:val="24"/>
                <w:szCs w:val="24"/>
                <w:lang w:val="en-US" w:eastAsia="zh-CN"/>
              </w:rPr>
              <w:t>5</w:t>
            </w:r>
            <w:r>
              <w:rPr>
                <w:rFonts w:hint="eastAsia"/>
                <w:sz w:val="24"/>
                <w:szCs w:val="24"/>
              </w:rPr>
              <w:t xml:space="preserve">  月  </w:t>
            </w:r>
            <w:r>
              <w:rPr>
                <w:rFonts w:hint="eastAsia"/>
                <w:sz w:val="24"/>
                <w:szCs w:val="24"/>
                <w:lang w:val="en-US" w:eastAsia="zh-CN"/>
              </w:rPr>
              <w:t>5</w:t>
            </w:r>
            <w:r>
              <w:rPr>
                <w:rFonts w:hint="eastAsia"/>
                <w:sz w:val="24"/>
                <w:szCs w:val="24"/>
              </w:rPr>
              <w:t xml:space="preserve">  日</w:t>
            </w:r>
          </w:p>
          <w:p>
            <w:pPr>
              <w:jc w:val="center"/>
              <w:rPr>
                <w:sz w:val="24"/>
                <w:szCs w:val="24"/>
              </w:rPr>
            </w:pPr>
          </w:p>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8296" w:type="dxa"/>
            <w:gridSpan w:val="5"/>
            <w:vAlign w:val="center"/>
          </w:tcPr>
          <w:p>
            <w:pPr>
              <w:jc w:val="left"/>
              <w:rPr>
                <w:b/>
                <w:bCs/>
                <w:sz w:val="24"/>
                <w:szCs w:val="24"/>
              </w:rPr>
            </w:pPr>
            <w:r>
              <w:rPr>
                <w:rFonts w:hint="eastAsia"/>
                <w:b/>
                <w:bCs/>
                <w:sz w:val="24"/>
                <w:szCs w:val="24"/>
              </w:rPr>
              <w:t>单位意见：</w:t>
            </w: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p>
          <w:p>
            <w:pPr>
              <w:jc w:val="center"/>
              <w:rPr>
                <w:sz w:val="24"/>
                <w:szCs w:val="24"/>
              </w:rPr>
            </w:pPr>
            <w:r>
              <w:rPr>
                <w:rFonts w:hint="eastAsia"/>
                <w:sz w:val="24"/>
                <w:szCs w:val="24"/>
              </w:rPr>
              <w:t>单位（盖章）：</w:t>
            </w:r>
          </w:p>
          <w:p>
            <w:pPr>
              <w:jc w:val="center"/>
              <w:rPr>
                <w:sz w:val="24"/>
                <w:szCs w:val="24"/>
              </w:rPr>
            </w:pPr>
            <w:r>
              <w:rPr>
                <w:rFonts w:hint="eastAsia"/>
                <w:sz w:val="24"/>
                <w:szCs w:val="24"/>
              </w:rPr>
              <w:t>年    月    日</w:t>
            </w:r>
          </w:p>
          <w:p>
            <w:pPr>
              <w:jc w:val="center"/>
              <w:rPr>
                <w:sz w:val="24"/>
                <w:szCs w:val="24"/>
              </w:rPr>
            </w:pPr>
          </w:p>
          <w:p>
            <w:pPr>
              <w:jc w:val="center"/>
              <w:rPr>
                <w:sz w:val="24"/>
                <w:szCs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dobeHeitiStd-Regular">
    <w:altName w:val="微软雅黑"/>
    <w:panose1 w:val="00000000000000000000"/>
    <w:charset w:val="86"/>
    <w:family w:val="auto"/>
    <w:pitch w:val="default"/>
    <w:sig w:usb0="00000000" w:usb1="00000000" w:usb2="00000010" w:usb3="00000000" w:csb0="00040000" w:csb1="00000000"/>
  </w:font>
  <w:font w:name="E-BZ+ZGMDV4-2">
    <w:altName w:val="微软雅黑"/>
    <w:panose1 w:val="00000000000000000000"/>
    <w:charset w:val="86"/>
    <w:family w:val="auto"/>
    <w:pitch w:val="default"/>
    <w:sig w:usb0="00000000" w:usb1="00000000" w:usb2="00000010" w:usb3="00000000" w:csb0="00040000" w:csb1="00000000"/>
  </w:font>
  <w:font w:name="SSJ0+ZGMDV6-4">
    <w:altName w:val="微软雅黑"/>
    <w:panose1 w:val="00000000000000000000"/>
    <w:charset w:val="86"/>
    <w:family w:val="auto"/>
    <w:pitch w:val="default"/>
    <w:sig w:usb0="00000000" w:usb1="00000000" w:usb2="00000010" w:usb3="00000000" w:csb0="00040000" w:csb1="00000000"/>
  </w:font>
  <w:font w:name="B5+SimSun">
    <w:altName w:val="微软雅黑"/>
    <w:panose1 w:val="00000000000000000000"/>
    <w:charset w:val="86"/>
    <w:family w:val="auto"/>
    <w:pitch w:val="default"/>
    <w:sig w:usb0="00000000" w:usb1="00000000" w:usb2="00000010" w:usb3="00000000" w:csb0="00040000" w:csb1="00000000"/>
  </w:font>
  <w:font w:name="Sun-ExtA">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0C0FCD"/>
    <w:multiLevelType w:val="multilevel"/>
    <w:tmpl w:val="280C0FCD"/>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2CF73E43"/>
    <w:multiLevelType w:val="multilevel"/>
    <w:tmpl w:val="2CF73E43"/>
    <w:lvl w:ilvl="0" w:tentative="0">
      <w:start w:val="1"/>
      <w:numFmt w:val="decimal"/>
      <w:lvlText w:val="%1."/>
      <w:lvlJc w:val="left"/>
      <w:pPr>
        <w:ind w:left="1080" w:hanging="360"/>
      </w:pPr>
      <w:rPr>
        <w:rFonts w:hint="default"/>
      </w:rPr>
    </w:lvl>
    <w:lvl w:ilvl="1" w:tentative="0">
      <w:start w:val="1"/>
      <w:numFmt w:val="lowerLetter"/>
      <w:lvlText w:val="%2)"/>
      <w:lvlJc w:val="left"/>
      <w:pPr>
        <w:ind w:left="1600" w:hanging="440"/>
      </w:pPr>
    </w:lvl>
    <w:lvl w:ilvl="2" w:tentative="0">
      <w:start w:val="1"/>
      <w:numFmt w:val="lowerRoman"/>
      <w:lvlText w:val="%3."/>
      <w:lvlJc w:val="right"/>
      <w:pPr>
        <w:ind w:left="2040" w:hanging="440"/>
      </w:pPr>
    </w:lvl>
    <w:lvl w:ilvl="3" w:tentative="0">
      <w:start w:val="1"/>
      <w:numFmt w:val="decimal"/>
      <w:lvlText w:val="%4."/>
      <w:lvlJc w:val="left"/>
      <w:pPr>
        <w:ind w:left="2480" w:hanging="440"/>
      </w:pPr>
    </w:lvl>
    <w:lvl w:ilvl="4" w:tentative="0">
      <w:start w:val="1"/>
      <w:numFmt w:val="lowerLetter"/>
      <w:lvlText w:val="%5)"/>
      <w:lvlJc w:val="left"/>
      <w:pPr>
        <w:ind w:left="2920" w:hanging="440"/>
      </w:pPr>
    </w:lvl>
    <w:lvl w:ilvl="5" w:tentative="0">
      <w:start w:val="1"/>
      <w:numFmt w:val="lowerRoman"/>
      <w:lvlText w:val="%6."/>
      <w:lvlJc w:val="right"/>
      <w:pPr>
        <w:ind w:left="3360" w:hanging="440"/>
      </w:pPr>
    </w:lvl>
    <w:lvl w:ilvl="6" w:tentative="0">
      <w:start w:val="1"/>
      <w:numFmt w:val="decimal"/>
      <w:lvlText w:val="%7."/>
      <w:lvlJc w:val="left"/>
      <w:pPr>
        <w:ind w:left="3800" w:hanging="440"/>
      </w:pPr>
    </w:lvl>
    <w:lvl w:ilvl="7" w:tentative="0">
      <w:start w:val="1"/>
      <w:numFmt w:val="lowerLetter"/>
      <w:lvlText w:val="%8)"/>
      <w:lvlJc w:val="left"/>
      <w:pPr>
        <w:ind w:left="4240" w:hanging="440"/>
      </w:pPr>
    </w:lvl>
    <w:lvl w:ilvl="8" w:tentative="0">
      <w:start w:val="1"/>
      <w:numFmt w:val="lowerRoman"/>
      <w:lvlText w:val="%9."/>
      <w:lvlJc w:val="right"/>
      <w:pPr>
        <w:ind w:left="4680" w:hanging="440"/>
      </w:pPr>
    </w:lvl>
  </w:abstractNum>
  <w:abstractNum w:abstractNumId="2">
    <w:nsid w:val="467960F0"/>
    <w:multiLevelType w:val="multilevel"/>
    <w:tmpl w:val="467960F0"/>
    <w:lvl w:ilvl="0" w:tentative="0">
      <w:start w:val="1"/>
      <w:numFmt w:val="japaneseCounting"/>
      <w:lvlText w:val="%1、"/>
      <w:lvlJc w:val="left"/>
      <w:pPr>
        <w:ind w:left="480" w:hanging="48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jZTBiYjY3MTRhZjVkNGQ5ZDhhMWJhODdhM2FkNGMifQ=="/>
  </w:docVars>
  <w:rsids>
    <w:rsidRoot w:val="005E6263"/>
    <w:rsid w:val="000C6513"/>
    <w:rsid w:val="00142BD1"/>
    <w:rsid w:val="0016709A"/>
    <w:rsid w:val="001A02EC"/>
    <w:rsid w:val="002952D2"/>
    <w:rsid w:val="002B5B7B"/>
    <w:rsid w:val="002F0237"/>
    <w:rsid w:val="004A0F63"/>
    <w:rsid w:val="005C78DE"/>
    <w:rsid w:val="005E6263"/>
    <w:rsid w:val="006759CE"/>
    <w:rsid w:val="00756F32"/>
    <w:rsid w:val="007D4E2E"/>
    <w:rsid w:val="008C69C6"/>
    <w:rsid w:val="00911D22"/>
    <w:rsid w:val="00A174C6"/>
    <w:rsid w:val="00A909F7"/>
    <w:rsid w:val="00B570E4"/>
    <w:rsid w:val="00BF0494"/>
    <w:rsid w:val="00CC4A42"/>
    <w:rsid w:val="00CE712C"/>
    <w:rsid w:val="00D34561"/>
    <w:rsid w:val="00D574C7"/>
    <w:rsid w:val="00D63986"/>
    <w:rsid w:val="00DC7BED"/>
    <w:rsid w:val="00E43A1B"/>
    <w:rsid w:val="00F1122D"/>
    <w:rsid w:val="00F3546C"/>
    <w:rsid w:val="00F51EEE"/>
    <w:rsid w:val="00F82EF0"/>
    <w:rsid w:val="00FA2369"/>
    <w:rsid w:val="06825E37"/>
    <w:rsid w:val="0D0C1773"/>
    <w:rsid w:val="0D7F0171"/>
    <w:rsid w:val="0E6B4B00"/>
    <w:rsid w:val="16960943"/>
    <w:rsid w:val="19880166"/>
    <w:rsid w:val="1C190AB0"/>
    <w:rsid w:val="22F3444D"/>
    <w:rsid w:val="259C15A5"/>
    <w:rsid w:val="319262CF"/>
    <w:rsid w:val="55623079"/>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jwc</Company>
  <Pages>3</Pages>
  <Words>1527</Words>
  <Characters>1564</Characters>
  <Lines>6</Lines>
  <Paragraphs>1</Paragraphs>
  <TotalTime>8</TotalTime>
  <ScaleCrop>false</ScaleCrop>
  <LinksUpToDate>false</LinksUpToDate>
  <CharactersWithSpaces>1599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2023-05-04T12:41:00Z</dcterms:created>
  <dc:creator>钟杰</dc:creator>
  <cp:lastModifiedBy>Jing</cp:lastModifiedBy>
  <dcterms:modified xsi:type="dcterms:W3CDTF">2023-05-05T07:44:31Z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F5FC6659F0C24D7FB6356B2470F24508_13</vt:lpwstr>
  </property>
</Properties>
</file>