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1FB" w:rsidRDefault="003D3FE6">
      <w:r>
        <w:rPr>
          <w:rFonts w:hint="eastAsia"/>
        </w:rPr>
        <w:t>附件</w:t>
      </w:r>
      <w:r>
        <w:rPr>
          <w:rFonts w:hint="eastAsia"/>
        </w:rPr>
        <w:t>1</w:t>
      </w:r>
      <w:r>
        <w:rPr>
          <w:rFonts w:hint="eastAsia"/>
        </w:rPr>
        <w:t>：</w:t>
      </w:r>
    </w:p>
    <w:p w:rsidR="006061FB" w:rsidRDefault="006061FB"/>
    <w:p w:rsidR="006061FB" w:rsidRDefault="003D3FE6">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rsidR="006061FB" w:rsidRDefault="006061FB"/>
    <w:tbl>
      <w:tblPr>
        <w:tblStyle w:val="a3"/>
        <w:tblW w:w="0" w:type="auto"/>
        <w:tblLook w:val="04A0" w:firstRow="1" w:lastRow="0" w:firstColumn="1" w:lastColumn="0" w:noHBand="0" w:noVBand="1"/>
      </w:tblPr>
      <w:tblGrid>
        <w:gridCol w:w="1696"/>
        <w:gridCol w:w="2445"/>
        <w:gridCol w:w="1801"/>
        <w:gridCol w:w="2347"/>
        <w:gridCol w:w="7"/>
      </w:tblGrid>
      <w:tr w:rsidR="006061FB">
        <w:trPr>
          <w:gridAfter w:val="1"/>
          <w:wAfter w:w="7" w:type="dxa"/>
          <w:trHeight w:val="771"/>
        </w:trPr>
        <w:tc>
          <w:tcPr>
            <w:tcW w:w="1696" w:type="dxa"/>
            <w:vAlign w:val="center"/>
          </w:tcPr>
          <w:p w:rsidR="006061FB" w:rsidRDefault="003D3FE6">
            <w:pPr>
              <w:jc w:val="center"/>
              <w:rPr>
                <w:sz w:val="24"/>
                <w:szCs w:val="24"/>
              </w:rPr>
            </w:pPr>
            <w:r>
              <w:rPr>
                <w:rFonts w:hint="eastAsia"/>
                <w:sz w:val="24"/>
                <w:szCs w:val="24"/>
              </w:rPr>
              <w:t>教师姓名</w:t>
            </w:r>
          </w:p>
        </w:tc>
        <w:tc>
          <w:tcPr>
            <w:tcW w:w="2445" w:type="dxa"/>
            <w:vAlign w:val="center"/>
          </w:tcPr>
          <w:p w:rsidR="006061FB" w:rsidRDefault="008920E4">
            <w:pPr>
              <w:jc w:val="center"/>
              <w:rPr>
                <w:sz w:val="24"/>
                <w:szCs w:val="24"/>
              </w:rPr>
            </w:pPr>
            <w:r>
              <w:rPr>
                <w:rFonts w:hint="eastAsia"/>
                <w:sz w:val="24"/>
                <w:szCs w:val="24"/>
              </w:rPr>
              <w:t>张倩倩</w:t>
            </w:r>
          </w:p>
        </w:tc>
        <w:tc>
          <w:tcPr>
            <w:tcW w:w="1801" w:type="dxa"/>
            <w:vAlign w:val="center"/>
          </w:tcPr>
          <w:p w:rsidR="006061FB" w:rsidRDefault="003D3FE6">
            <w:pPr>
              <w:jc w:val="center"/>
              <w:rPr>
                <w:sz w:val="24"/>
                <w:szCs w:val="24"/>
              </w:rPr>
            </w:pPr>
            <w:r>
              <w:rPr>
                <w:rFonts w:hint="eastAsia"/>
                <w:sz w:val="24"/>
                <w:szCs w:val="24"/>
              </w:rPr>
              <w:t>职称</w:t>
            </w:r>
          </w:p>
        </w:tc>
        <w:tc>
          <w:tcPr>
            <w:tcW w:w="2347" w:type="dxa"/>
            <w:vAlign w:val="center"/>
          </w:tcPr>
          <w:p w:rsidR="006061FB" w:rsidRDefault="008920E4">
            <w:pPr>
              <w:jc w:val="center"/>
              <w:rPr>
                <w:sz w:val="24"/>
                <w:szCs w:val="24"/>
              </w:rPr>
            </w:pPr>
            <w:r>
              <w:rPr>
                <w:rFonts w:hint="eastAsia"/>
                <w:sz w:val="24"/>
                <w:szCs w:val="24"/>
              </w:rPr>
              <w:t>讲师</w:t>
            </w:r>
          </w:p>
        </w:tc>
      </w:tr>
      <w:tr w:rsidR="006061FB">
        <w:trPr>
          <w:gridAfter w:val="1"/>
          <w:wAfter w:w="7" w:type="dxa"/>
          <w:trHeight w:val="794"/>
        </w:trPr>
        <w:tc>
          <w:tcPr>
            <w:tcW w:w="1696" w:type="dxa"/>
            <w:vAlign w:val="center"/>
          </w:tcPr>
          <w:p w:rsidR="006061FB" w:rsidRDefault="003D3FE6">
            <w:pPr>
              <w:jc w:val="center"/>
              <w:rPr>
                <w:sz w:val="24"/>
                <w:szCs w:val="24"/>
              </w:rPr>
            </w:pPr>
            <w:r>
              <w:rPr>
                <w:rFonts w:hint="eastAsia"/>
                <w:sz w:val="24"/>
                <w:szCs w:val="24"/>
              </w:rPr>
              <w:t>课题来源</w:t>
            </w:r>
          </w:p>
        </w:tc>
        <w:tc>
          <w:tcPr>
            <w:tcW w:w="2445" w:type="dxa"/>
            <w:vAlign w:val="center"/>
          </w:tcPr>
          <w:p w:rsidR="006061FB" w:rsidRDefault="008920E4">
            <w:pPr>
              <w:jc w:val="center"/>
              <w:rPr>
                <w:rFonts w:hint="eastAsia"/>
                <w:sz w:val="24"/>
                <w:szCs w:val="24"/>
              </w:rPr>
            </w:pPr>
            <w:r>
              <w:rPr>
                <w:rFonts w:hint="eastAsia"/>
                <w:sz w:val="24"/>
                <w:szCs w:val="24"/>
              </w:rPr>
              <w:t>国家</w:t>
            </w:r>
            <w:r>
              <w:rPr>
                <w:sz w:val="24"/>
                <w:szCs w:val="24"/>
              </w:rPr>
              <w:t>自然科学基金</w:t>
            </w:r>
          </w:p>
        </w:tc>
        <w:tc>
          <w:tcPr>
            <w:tcW w:w="1801" w:type="dxa"/>
            <w:vAlign w:val="center"/>
          </w:tcPr>
          <w:p w:rsidR="006061FB" w:rsidRDefault="003D3FE6">
            <w:pPr>
              <w:jc w:val="center"/>
              <w:rPr>
                <w:sz w:val="24"/>
                <w:szCs w:val="24"/>
              </w:rPr>
            </w:pPr>
            <w:r>
              <w:rPr>
                <w:rFonts w:hint="eastAsia"/>
                <w:sz w:val="24"/>
                <w:szCs w:val="24"/>
              </w:rPr>
              <w:t>课题名称</w:t>
            </w:r>
          </w:p>
        </w:tc>
        <w:tc>
          <w:tcPr>
            <w:tcW w:w="2347" w:type="dxa"/>
            <w:vAlign w:val="center"/>
          </w:tcPr>
          <w:p w:rsidR="008920E4" w:rsidRPr="008920E4" w:rsidRDefault="008920E4" w:rsidP="008920E4">
            <w:pPr>
              <w:jc w:val="center"/>
              <w:rPr>
                <w:rFonts w:hint="eastAsia"/>
                <w:sz w:val="24"/>
                <w:szCs w:val="24"/>
              </w:rPr>
            </w:pPr>
            <w:r w:rsidRPr="008920E4">
              <w:rPr>
                <w:rFonts w:hint="eastAsia"/>
                <w:sz w:val="24"/>
                <w:szCs w:val="24"/>
              </w:rPr>
              <w:t>创新乐观信念、延续性创新决策与价值传递：基于创新预期信息有效性</w:t>
            </w:r>
          </w:p>
          <w:p w:rsidR="006061FB" w:rsidRDefault="008920E4" w:rsidP="008920E4">
            <w:pPr>
              <w:jc w:val="center"/>
              <w:rPr>
                <w:sz w:val="24"/>
                <w:szCs w:val="24"/>
              </w:rPr>
            </w:pPr>
            <w:r w:rsidRPr="008920E4">
              <w:rPr>
                <w:rFonts w:hint="eastAsia"/>
                <w:sz w:val="24"/>
                <w:szCs w:val="24"/>
              </w:rPr>
              <w:t>视角</w:t>
            </w:r>
          </w:p>
        </w:tc>
      </w:tr>
      <w:tr w:rsidR="006061FB">
        <w:trPr>
          <w:gridAfter w:val="1"/>
          <w:wAfter w:w="7" w:type="dxa"/>
          <w:trHeight w:val="794"/>
        </w:trPr>
        <w:tc>
          <w:tcPr>
            <w:tcW w:w="1696" w:type="dxa"/>
            <w:vAlign w:val="center"/>
          </w:tcPr>
          <w:p w:rsidR="006061FB" w:rsidRDefault="003D3FE6">
            <w:pPr>
              <w:jc w:val="center"/>
              <w:rPr>
                <w:sz w:val="24"/>
                <w:szCs w:val="24"/>
              </w:rPr>
            </w:pPr>
            <w:r>
              <w:rPr>
                <w:rFonts w:hint="eastAsia"/>
                <w:sz w:val="24"/>
                <w:szCs w:val="24"/>
              </w:rPr>
              <w:t>课题编号</w:t>
            </w:r>
          </w:p>
        </w:tc>
        <w:tc>
          <w:tcPr>
            <w:tcW w:w="2445" w:type="dxa"/>
            <w:vAlign w:val="center"/>
          </w:tcPr>
          <w:p w:rsidR="006061FB" w:rsidRPr="008920E4" w:rsidRDefault="008920E4">
            <w:pPr>
              <w:jc w:val="center"/>
              <w:rPr>
                <w:rFonts w:ascii="Times New Roman" w:hAnsi="Times New Roman" w:cs="Times New Roman"/>
                <w:sz w:val="24"/>
                <w:szCs w:val="24"/>
              </w:rPr>
            </w:pPr>
            <w:r w:rsidRPr="008920E4">
              <w:rPr>
                <w:rFonts w:ascii="Times New Roman" w:hAnsi="Times New Roman" w:cs="Times New Roman"/>
                <w:sz w:val="24"/>
                <w:szCs w:val="24"/>
              </w:rPr>
              <w:t>72002176</w:t>
            </w:r>
          </w:p>
        </w:tc>
        <w:tc>
          <w:tcPr>
            <w:tcW w:w="1801" w:type="dxa"/>
            <w:vAlign w:val="center"/>
          </w:tcPr>
          <w:p w:rsidR="006061FB" w:rsidRDefault="003D3FE6">
            <w:pPr>
              <w:jc w:val="center"/>
              <w:rPr>
                <w:sz w:val="24"/>
                <w:szCs w:val="24"/>
              </w:rPr>
            </w:pPr>
            <w:r>
              <w:rPr>
                <w:rFonts w:hint="eastAsia"/>
                <w:sz w:val="24"/>
                <w:szCs w:val="24"/>
              </w:rPr>
              <w:t>课题研究方向</w:t>
            </w:r>
          </w:p>
        </w:tc>
        <w:tc>
          <w:tcPr>
            <w:tcW w:w="2347" w:type="dxa"/>
            <w:vAlign w:val="center"/>
          </w:tcPr>
          <w:p w:rsidR="006061FB" w:rsidRDefault="008920E4">
            <w:pPr>
              <w:jc w:val="center"/>
              <w:rPr>
                <w:rFonts w:hint="eastAsia"/>
                <w:sz w:val="24"/>
                <w:szCs w:val="24"/>
              </w:rPr>
            </w:pPr>
            <w:r>
              <w:rPr>
                <w:rFonts w:hint="eastAsia"/>
                <w:sz w:val="24"/>
                <w:szCs w:val="24"/>
              </w:rPr>
              <w:t>公司</w:t>
            </w:r>
            <w:r>
              <w:rPr>
                <w:sz w:val="24"/>
                <w:szCs w:val="24"/>
              </w:rPr>
              <w:t>金融</w:t>
            </w:r>
          </w:p>
        </w:tc>
      </w:tr>
      <w:tr w:rsidR="006061FB">
        <w:trPr>
          <w:trHeight w:val="794"/>
        </w:trPr>
        <w:tc>
          <w:tcPr>
            <w:tcW w:w="1696" w:type="dxa"/>
            <w:vAlign w:val="center"/>
          </w:tcPr>
          <w:p w:rsidR="006061FB" w:rsidRDefault="003D3FE6">
            <w:pPr>
              <w:jc w:val="center"/>
              <w:rPr>
                <w:sz w:val="24"/>
                <w:szCs w:val="24"/>
              </w:rPr>
            </w:pPr>
            <w:r>
              <w:rPr>
                <w:rFonts w:hint="eastAsia"/>
                <w:sz w:val="24"/>
                <w:szCs w:val="24"/>
              </w:rPr>
              <w:t>课题简介</w:t>
            </w:r>
          </w:p>
        </w:tc>
        <w:tc>
          <w:tcPr>
            <w:tcW w:w="6600" w:type="dxa"/>
            <w:gridSpan w:val="4"/>
            <w:vAlign w:val="center"/>
          </w:tcPr>
          <w:p w:rsidR="006061FB" w:rsidRDefault="008920E4" w:rsidP="008920E4">
            <w:pPr>
              <w:ind w:firstLineChars="200" w:firstLine="480"/>
              <w:rPr>
                <w:sz w:val="24"/>
                <w:szCs w:val="24"/>
              </w:rPr>
            </w:pPr>
            <w:r w:rsidRPr="008920E4">
              <w:rPr>
                <w:rFonts w:hint="eastAsia"/>
                <w:sz w:val="24"/>
                <w:szCs w:val="24"/>
              </w:rPr>
              <w:t>高质量创新需要企业长期投入，然而创新的高风险性导致创新项目是否可延续具有很高不确定性，部分创新项目有时在短期内便终止。本课题从创新成功不确定性属性出发，构建了基于企业创新信念更新的延续性创新决策及价值传递分析框架。我们拟通过预期信息洞察企业创新进程和创新决策，这对于识别企业创新风险、筛选高质量创新项目具有重要意义。本课题首先在最大化公司价值假设下，搭建基于创新信念更新的企业创新动态决策模型，并进一步引入创新项目质量，解析创新质量与创新投入延续性之间的关系。其次，探讨投资者和管理层创新信念更新对企业延续性创新决策的影响及作用机制。再次，分析延续性创新投入的价值传递效果。最后，考虑到投资者存在不可预期这一特殊情境，分析投资者与管理层创新决策互动以及延续性创新投入价值传递的新特点。本课题对于系统认知企业延续性创新投入的内在机理、决策机制和价值传递，推动高质量创新项目持续投入具有重要现实意义。</w:t>
            </w:r>
          </w:p>
        </w:tc>
      </w:tr>
      <w:tr w:rsidR="006061FB">
        <w:trPr>
          <w:trHeight w:val="794"/>
        </w:trPr>
        <w:tc>
          <w:tcPr>
            <w:tcW w:w="1696" w:type="dxa"/>
            <w:vAlign w:val="center"/>
          </w:tcPr>
          <w:p w:rsidR="006061FB" w:rsidRDefault="003D3FE6">
            <w:pPr>
              <w:jc w:val="center"/>
              <w:rPr>
                <w:sz w:val="24"/>
                <w:szCs w:val="24"/>
              </w:rPr>
            </w:pPr>
            <w:r>
              <w:rPr>
                <w:rFonts w:hint="eastAsia"/>
                <w:sz w:val="24"/>
                <w:szCs w:val="24"/>
              </w:rPr>
              <w:t>拟设立国创项目题目</w:t>
            </w:r>
          </w:p>
        </w:tc>
        <w:tc>
          <w:tcPr>
            <w:tcW w:w="6600" w:type="dxa"/>
            <w:gridSpan w:val="4"/>
            <w:vAlign w:val="center"/>
          </w:tcPr>
          <w:p w:rsidR="006061FB" w:rsidRDefault="003466CD">
            <w:pPr>
              <w:jc w:val="center"/>
              <w:rPr>
                <w:rFonts w:hint="eastAsia"/>
                <w:sz w:val="24"/>
                <w:szCs w:val="24"/>
              </w:rPr>
            </w:pPr>
            <w:bookmarkStart w:id="0" w:name="OLE_LINK6"/>
            <w:bookmarkStart w:id="1" w:name="OLE_LINK7"/>
            <w:r>
              <w:rPr>
                <w:rFonts w:hint="eastAsia"/>
                <w:sz w:val="24"/>
                <w:szCs w:val="24"/>
              </w:rPr>
              <w:t>提升</w:t>
            </w:r>
            <w:r>
              <w:rPr>
                <w:sz w:val="24"/>
                <w:szCs w:val="24"/>
              </w:rPr>
              <w:t>企业持续创新能力以及识别高质量创新的</w:t>
            </w:r>
            <w:r>
              <w:rPr>
                <w:rFonts w:hint="eastAsia"/>
                <w:sz w:val="24"/>
                <w:szCs w:val="24"/>
              </w:rPr>
              <w:t>内在</w:t>
            </w:r>
            <w:r>
              <w:rPr>
                <w:sz w:val="24"/>
                <w:szCs w:val="24"/>
              </w:rPr>
              <w:t>机理研究</w:t>
            </w:r>
            <w:bookmarkEnd w:id="0"/>
            <w:bookmarkEnd w:id="1"/>
          </w:p>
        </w:tc>
      </w:tr>
      <w:tr w:rsidR="006061FB">
        <w:trPr>
          <w:trHeight w:val="1753"/>
        </w:trPr>
        <w:tc>
          <w:tcPr>
            <w:tcW w:w="1696" w:type="dxa"/>
            <w:vAlign w:val="center"/>
          </w:tcPr>
          <w:p w:rsidR="006061FB" w:rsidRDefault="003D3FE6">
            <w:pPr>
              <w:jc w:val="center"/>
              <w:rPr>
                <w:sz w:val="24"/>
                <w:szCs w:val="24"/>
              </w:rPr>
            </w:pPr>
            <w:r>
              <w:rPr>
                <w:rFonts w:hint="eastAsia"/>
                <w:sz w:val="24"/>
                <w:szCs w:val="24"/>
              </w:rPr>
              <w:t>学生要求</w:t>
            </w:r>
          </w:p>
        </w:tc>
        <w:tc>
          <w:tcPr>
            <w:tcW w:w="6600" w:type="dxa"/>
            <w:gridSpan w:val="4"/>
          </w:tcPr>
          <w:p w:rsidR="006061FB" w:rsidRDefault="003D3FE6">
            <w:pPr>
              <w:rPr>
                <w:sz w:val="24"/>
                <w:szCs w:val="24"/>
              </w:rPr>
            </w:pPr>
            <w:r>
              <w:rPr>
                <w:rFonts w:hint="eastAsia"/>
                <w:sz w:val="24"/>
                <w:szCs w:val="24"/>
              </w:rPr>
              <w:t>（对申报项目学生的科研素养及专业要求等）</w:t>
            </w:r>
          </w:p>
          <w:p w:rsidR="006061FB" w:rsidRDefault="006061FB">
            <w:pPr>
              <w:rPr>
                <w:sz w:val="24"/>
                <w:szCs w:val="24"/>
              </w:rPr>
            </w:pPr>
          </w:p>
          <w:p w:rsidR="006061FB" w:rsidRDefault="003466CD" w:rsidP="003466CD">
            <w:pPr>
              <w:ind w:firstLineChars="200" w:firstLine="480"/>
              <w:rPr>
                <w:rFonts w:hint="eastAsia"/>
                <w:sz w:val="24"/>
                <w:szCs w:val="24"/>
              </w:rPr>
            </w:pPr>
            <w:r>
              <w:rPr>
                <w:rFonts w:hint="eastAsia"/>
                <w:sz w:val="24"/>
                <w:szCs w:val="24"/>
              </w:rPr>
              <w:t>申报</w:t>
            </w:r>
            <w:r>
              <w:rPr>
                <w:sz w:val="24"/>
                <w:szCs w:val="24"/>
              </w:rPr>
              <w:t>学生需具备扎实的金融学</w:t>
            </w:r>
            <w:r>
              <w:rPr>
                <w:rFonts w:hint="eastAsia"/>
                <w:sz w:val="24"/>
                <w:szCs w:val="24"/>
              </w:rPr>
              <w:t>和</w:t>
            </w:r>
            <w:r>
              <w:rPr>
                <w:sz w:val="24"/>
                <w:szCs w:val="24"/>
              </w:rPr>
              <w:t>经济学</w:t>
            </w:r>
            <w:r>
              <w:rPr>
                <w:rFonts w:hint="eastAsia"/>
                <w:sz w:val="24"/>
                <w:szCs w:val="24"/>
              </w:rPr>
              <w:t>的</w:t>
            </w:r>
            <w:r>
              <w:rPr>
                <w:sz w:val="24"/>
                <w:szCs w:val="24"/>
              </w:rPr>
              <w:t>基础知识，</w:t>
            </w:r>
            <w:r>
              <w:rPr>
                <w:rFonts w:hint="eastAsia"/>
                <w:sz w:val="24"/>
                <w:szCs w:val="24"/>
              </w:rPr>
              <w:t>严密的逻辑思维能力</w:t>
            </w:r>
            <w:r>
              <w:rPr>
                <w:sz w:val="24"/>
                <w:szCs w:val="24"/>
              </w:rPr>
              <w:t>和较好的文字功底。</w:t>
            </w:r>
          </w:p>
          <w:p w:rsidR="006061FB" w:rsidRDefault="006061FB">
            <w:pPr>
              <w:rPr>
                <w:sz w:val="24"/>
                <w:szCs w:val="24"/>
              </w:rPr>
            </w:pPr>
          </w:p>
        </w:tc>
      </w:tr>
      <w:tr w:rsidR="006061FB" w:rsidTr="0052316F">
        <w:trPr>
          <w:trHeight w:val="5802"/>
        </w:trPr>
        <w:tc>
          <w:tcPr>
            <w:tcW w:w="1696" w:type="dxa"/>
            <w:vAlign w:val="center"/>
          </w:tcPr>
          <w:p w:rsidR="006061FB" w:rsidRDefault="006061FB">
            <w:pPr>
              <w:jc w:val="center"/>
              <w:rPr>
                <w:sz w:val="24"/>
                <w:szCs w:val="24"/>
                <w:u w:val="single"/>
              </w:rPr>
            </w:pPr>
          </w:p>
          <w:p w:rsidR="006061FB" w:rsidRDefault="003D3FE6">
            <w:pPr>
              <w:jc w:val="center"/>
              <w:rPr>
                <w:sz w:val="24"/>
                <w:szCs w:val="24"/>
                <w:u w:val="single"/>
              </w:rPr>
            </w:pPr>
            <w:r>
              <w:rPr>
                <w:rFonts w:hint="eastAsia"/>
                <w:sz w:val="24"/>
                <w:szCs w:val="24"/>
              </w:rPr>
              <w:t>任务要求</w:t>
            </w:r>
          </w:p>
          <w:p w:rsidR="006061FB" w:rsidRDefault="006061FB">
            <w:pPr>
              <w:jc w:val="center"/>
              <w:rPr>
                <w:sz w:val="24"/>
                <w:szCs w:val="24"/>
              </w:rPr>
            </w:pPr>
          </w:p>
        </w:tc>
        <w:tc>
          <w:tcPr>
            <w:tcW w:w="6600" w:type="dxa"/>
            <w:gridSpan w:val="4"/>
          </w:tcPr>
          <w:p w:rsidR="006061FB" w:rsidRDefault="003D3FE6">
            <w:pPr>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rsidR="006061FB" w:rsidRDefault="006061FB">
            <w:pPr>
              <w:rPr>
                <w:sz w:val="24"/>
                <w:szCs w:val="24"/>
              </w:rPr>
            </w:pPr>
          </w:p>
          <w:p w:rsidR="006061FB" w:rsidRDefault="003466CD">
            <w:pPr>
              <w:rPr>
                <w:rFonts w:hint="eastAsia"/>
                <w:sz w:val="24"/>
                <w:szCs w:val="24"/>
              </w:rPr>
            </w:pPr>
            <w:r>
              <w:rPr>
                <w:rFonts w:hint="eastAsia"/>
                <w:sz w:val="24"/>
                <w:szCs w:val="24"/>
              </w:rPr>
              <w:t>研究</w:t>
            </w:r>
            <w:r>
              <w:rPr>
                <w:sz w:val="24"/>
                <w:szCs w:val="24"/>
              </w:rPr>
              <w:t>内容：</w:t>
            </w:r>
            <w:r>
              <w:rPr>
                <w:rFonts w:hint="eastAsia"/>
                <w:sz w:val="24"/>
                <w:szCs w:val="24"/>
              </w:rPr>
              <w:t>识别</w:t>
            </w:r>
            <w:r>
              <w:rPr>
                <w:sz w:val="24"/>
                <w:szCs w:val="24"/>
              </w:rPr>
              <w:t>影响企业进行持续创新的内在机理，</w:t>
            </w:r>
            <w:r w:rsidR="004F0BBF">
              <w:rPr>
                <w:rFonts w:hint="eastAsia"/>
                <w:sz w:val="24"/>
                <w:szCs w:val="24"/>
              </w:rPr>
              <w:t>基于</w:t>
            </w:r>
            <w:r w:rsidR="004F0BBF">
              <w:rPr>
                <w:sz w:val="24"/>
                <w:szCs w:val="24"/>
              </w:rPr>
              <w:t>内在机理探讨</w:t>
            </w:r>
            <w:r w:rsidR="004F0BBF">
              <w:rPr>
                <w:rFonts w:hint="eastAsia"/>
                <w:sz w:val="24"/>
                <w:szCs w:val="24"/>
              </w:rPr>
              <w:t>如何</w:t>
            </w:r>
            <w:r w:rsidR="004F0BBF">
              <w:rPr>
                <w:sz w:val="24"/>
                <w:szCs w:val="24"/>
              </w:rPr>
              <w:t>识别企业是否进行了高质量创新，可结合</w:t>
            </w:r>
            <w:r w:rsidR="004F0BBF">
              <w:rPr>
                <w:rFonts w:hint="eastAsia"/>
                <w:sz w:val="24"/>
                <w:szCs w:val="24"/>
              </w:rPr>
              <w:t>决策</w:t>
            </w:r>
            <w:r w:rsidR="004F0BBF">
              <w:rPr>
                <w:sz w:val="24"/>
                <w:szCs w:val="24"/>
              </w:rPr>
              <w:t>理论和信号甄别理论进行展开分析。</w:t>
            </w:r>
          </w:p>
          <w:p w:rsidR="003466CD" w:rsidRDefault="003466CD">
            <w:pPr>
              <w:rPr>
                <w:sz w:val="24"/>
                <w:szCs w:val="24"/>
              </w:rPr>
            </w:pPr>
          </w:p>
          <w:p w:rsidR="003466CD" w:rsidRDefault="003466CD">
            <w:pPr>
              <w:rPr>
                <w:rFonts w:hint="eastAsia"/>
                <w:sz w:val="24"/>
                <w:szCs w:val="24"/>
              </w:rPr>
            </w:pPr>
            <w:r>
              <w:rPr>
                <w:rFonts w:hint="eastAsia"/>
                <w:sz w:val="24"/>
                <w:szCs w:val="24"/>
              </w:rPr>
              <w:t>实施</w:t>
            </w:r>
            <w:r>
              <w:rPr>
                <w:sz w:val="24"/>
                <w:szCs w:val="24"/>
              </w:rPr>
              <w:t>过程：</w:t>
            </w:r>
            <w:r w:rsidR="004F0BBF">
              <w:rPr>
                <w:rFonts w:hint="eastAsia"/>
                <w:sz w:val="24"/>
                <w:szCs w:val="24"/>
              </w:rPr>
              <w:t>通过</w:t>
            </w:r>
            <w:r w:rsidR="004F0BBF">
              <w:rPr>
                <w:sz w:val="24"/>
                <w:szCs w:val="24"/>
              </w:rPr>
              <w:t>查阅相关文献以及理论建模等方式探讨</w:t>
            </w:r>
            <w:r w:rsidR="004F0BBF">
              <w:rPr>
                <w:rFonts w:hint="eastAsia"/>
                <w:sz w:val="24"/>
                <w:szCs w:val="24"/>
              </w:rPr>
              <w:t>影响</w:t>
            </w:r>
            <w:r w:rsidR="004F0BBF">
              <w:rPr>
                <w:sz w:val="24"/>
                <w:szCs w:val="24"/>
              </w:rPr>
              <w:t>企业持续创新的因素，</w:t>
            </w:r>
            <w:r w:rsidR="004F0BBF">
              <w:rPr>
                <w:rFonts w:hint="eastAsia"/>
                <w:sz w:val="24"/>
                <w:szCs w:val="24"/>
              </w:rPr>
              <w:t>搭建</w:t>
            </w:r>
            <w:r w:rsidR="004F0BBF">
              <w:rPr>
                <w:sz w:val="24"/>
                <w:szCs w:val="24"/>
              </w:rPr>
              <w:t>理论分析框架，并在此基础上进行实证分析或者理论分析。</w:t>
            </w:r>
          </w:p>
          <w:p w:rsidR="003466CD" w:rsidRDefault="003466CD">
            <w:pPr>
              <w:rPr>
                <w:rFonts w:hint="eastAsia"/>
                <w:sz w:val="24"/>
                <w:szCs w:val="24"/>
              </w:rPr>
            </w:pPr>
          </w:p>
          <w:p w:rsidR="003466CD" w:rsidRDefault="003466CD">
            <w:pPr>
              <w:rPr>
                <w:rFonts w:hint="eastAsia"/>
                <w:sz w:val="24"/>
                <w:szCs w:val="24"/>
              </w:rPr>
            </w:pPr>
            <w:r>
              <w:rPr>
                <w:rFonts w:hint="eastAsia"/>
                <w:sz w:val="24"/>
                <w:szCs w:val="24"/>
              </w:rPr>
              <w:t>成效</w:t>
            </w:r>
            <w:r>
              <w:rPr>
                <w:sz w:val="24"/>
                <w:szCs w:val="24"/>
              </w:rPr>
              <w:t>要求：</w:t>
            </w:r>
            <w:r>
              <w:rPr>
                <w:rFonts w:hint="eastAsia"/>
                <w:sz w:val="24"/>
                <w:szCs w:val="24"/>
              </w:rPr>
              <w:t>形成</w:t>
            </w:r>
            <w:r>
              <w:rPr>
                <w:rFonts w:hint="eastAsia"/>
                <w:sz w:val="24"/>
                <w:szCs w:val="24"/>
              </w:rPr>
              <w:t>1</w:t>
            </w:r>
            <w:r>
              <w:rPr>
                <w:sz w:val="24"/>
                <w:szCs w:val="24"/>
              </w:rPr>
              <w:t>-2</w:t>
            </w:r>
            <w:r>
              <w:rPr>
                <w:rFonts w:hint="eastAsia"/>
                <w:sz w:val="24"/>
                <w:szCs w:val="24"/>
              </w:rPr>
              <w:t>篇</w:t>
            </w:r>
            <w:r>
              <w:rPr>
                <w:sz w:val="24"/>
                <w:szCs w:val="24"/>
              </w:rPr>
              <w:t>相关</w:t>
            </w:r>
            <w:r>
              <w:rPr>
                <w:rFonts w:hint="eastAsia"/>
                <w:sz w:val="24"/>
                <w:szCs w:val="24"/>
              </w:rPr>
              <w:t>学术</w:t>
            </w:r>
            <w:r>
              <w:rPr>
                <w:sz w:val="24"/>
                <w:szCs w:val="24"/>
              </w:rPr>
              <w:t>论文或者研究报告。</w:t>
            </w:r>
          </w:p>
          <w:p w:rsidR="006061FB" w:rsidRPr="004F0BBF" w:rsidRDefault="006061FB">
            <w:pPr>
              <w:rPr>
                <w:sz w:val="24"/>
                <w:szCs w:val="24"/>
              </w:rPr>
            </w:pPr>
          </w:p>
        </w:tc>
      </w:tr>
      <w:tr w:rsidR="006061FB">
        <w:trPr>
          <w:trHeight w:val="794"/>
        </w:trPr>
        <w:tc>
          <w:tcPr>
            <w:tcW w:w="8296" w:type="dxa"/>
            <w:gridSpan w:val="5"/>
            <w:vAlign w:val="center"/>
          </w:tcPr>
          <w:p w:rsidR="006061FB" w:rsidRDefault="006061FB">
            <w:pPr>
              <w:jc w:val="center"/>
              <w:rPr>
                <w:sz w:val="24"/>
                <w:szCs w:val="24"/>
              </w:rPr>
            </w:pPr>
          </w:p>
          <w:p w:rsidR="006061FB" w:rsidRDefault="006061FB">
            <w:pPr>
              <w:jc w:val="center"/>
              <w:rPr>
                <w:sz w:val="24"/>
                <w:szCs w:val="24"/>
              </w:rPr>
            </w:pPr>
          </w:p>
          <w:p w:rsidR="006061FB" w:rsidRDefault="003D3FE6">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rsidR="006061FB" w:rsidRDefault="006061FB">
            <w:pPr>
              <w:jc w:val="center"/>
              <w:rPr>
                <w:sz w:val="24"/>
                <w:szCs w:val="24"/>
              </w:rPr>
            </w:pPr>
          </w:p>
          <w:p w:rsidR="006061FB" w:rsidRDefault="006061FB">
            <w:pPr>
              <w:jc w:val="center"/>
              <w:rPr>
                <w:sz w:val="24"/>
                <w:szCs w:val="24"/>
              </w:rPr>
            </w:pPr>
          </w:p>
          <w:p w:rsidR="006061FB" w:rsidRDefault="006061FB">
            <w:pPr>
              <w:jc w:val="center"/>
              <w:rPr>
                <w:sz w:val="24"/>
                <w:szCs w:val="24"/>
              </w:rPr>
            </w:pPr>
          </w:p>
          <w:p w:rsidR="006061FB" w:rsidRDefault="003D3FE6">
            <w:pPr>
              <w:jc w:val="center"/>
              <w:rPr>
                <w:sz w:val="24"/>
                <w:szCs w:val="24"/>
              </w:rPr>
            </w:pPr>
            <w:r>
              <w:rPr>
                <w:rFonts w:hint="eastAsia"/>
                <w:sz w:val="24"/>
                <w:szCs w:val="24"/>
              </w:rPr>
              <w:t>签名：</w:t>
            </w:r>
            <w:r w:rsidR="00921337" w:rsidRPr="00921337">
              <w:rPr>
                <w:noProof/>
                <w:sz w:val="24"/>
                <w:szCs w:val="24"/>
              </w:rPr>
              <w:drawing>
                <wp:inline distT="0" distB="0" distL="0" distR="0">
                  <wp:extent cx="950400" cy="348713"/>
                  <wp:effectExtent l="0" t="0" r="2540" b="0"/>
                  <wp:docPr id="1" name="图片 1" descr="C:\Users\win\AppData\Local\Temp\WeChat Files\11e48ed2208376182400f9b1ff1cb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AppData\Local\Temp\WeChat Files\11e48ed2208376182400f9b1ff1cb2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0400" cy="348713"/>
                          </a:xfrm>
                          <a:prstGeom prst="rect">
                            <a:avLst/>
                          </a:prstGeom>
                          <a:noFill/>
                          <a:ln>
                            <a:noFill/>
                          </a:ln>
                        </pic:spPr>
                      </pic:pic>
                    </a:graphicData>
                  </a:graphic>
                </wp:inline>
              </w:drawing>
            </w:r>
          </w:p>
          <w:p w:rsidR="006061FB" w:rsidRDefault="006061FB">
            <w:pPr>
              <w:jc w:val="center"/>
              <w:rPr>
                <w:sz w:val="24"/>
                <w:szCs w:val="24"/>
              </w:rPr>
            </w:pPr>
          </w:p>
          <w:p w:rsidR="006061FB" w:rsidRDefault="003D3FE6">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6061FB" w:rsidRDefault="006061FB">
            <w:pPr>
              <w:jc w:val="center"/>
              <w:rPr>
                <w:sz w:val="24"/>
                <w:szCs w:val="24"/>
              </w:rPr>
            </w:pPr>
            <w:bookmarkStart w:id="2" w:name="_GoBack"/>
            <w:bookmarkEnd w:id="2"/>
          </w:p>
          <w:p w:rsidR="006061FB" w:rsidRDefault="006061FB">
            <w:pPr>
              <w:jc w:val="center"/>
              <w:rPr>
                <w:sz w:val="24"/>
                <w:szCs w:val="24"/>
              </w:rPr>
            </w:pPr>
          </w:p>
        </w:tc>
      </w:tr>
      <w:tr w:rsidR="006061FB">
        <w:trPr>
          <w:trHeight w:val="794"/>
        </w:trPr>
        <w:tc>
          <w:tcPr>
            <w:tcW w:w="8296" w:type="dxa"/>
            <w:gridSpan w:val="5"/>
            <w:vAlign w:val="center"/>
          </w:tcPr>
          <w:p w:rsidR="006061FB" w:rsidRDefault="003D3FE6">
            <w:pPr>
              <w:jc w:val="left"/>
              <w:rPr>
                <w:b/>
                <w:bCs/>
                <w:sz w:val="24"/>
                <w:szCs w:val="24"/>
              </w:rPr>
            </w:pPr>
            <w:r>
              <w:rPr>
                <w:rFonts w:hint="eastAsia"/>
                <w:b/>
                <w:bCs/>
                <w:sz w:val="24"/>
                <w:szCs w:val="24"/>
              </w:rPr>
              <w:t>单位意见：</w:t>
            </w:r>
          </w:p>
          <w:p w:rsidR="006061FB" w:rsidRDefault="006061FB">
            <w:pPr>
              <w:jc w:val="center"/>
              <w:rPr>
                <w:sz w:val="24"/>
                <w:szCs w:val="24"/>
              </w:rPr>
            </w:pPr>
          </w:p>
          <w:p w:rsidR="006061FB" w:rsidRDefault="006061FB">
            <w:pPr>
              <w:jc w:val="center"/>
              <w:rPr>
                <w:sz w:val="24"/>
                <w:szCs w:val="24"/>
              </w:rPr>
            </w:pPr>
          </w:p>
          <w:p w:rsidR="006061FB" w:rsidRDefault="006061FB" w:rsidP="0052316F">
            <w:pPr>
              <w:rPr>
                <w:rFonts w:hint="eastAsia"/>
                <w:sz w:val="24"/>
                <w:szCs w:val="24"/>
              </w:rPr>
            </w:pPr>
          </w:p>
          <w:p w:rsidR="006061FB" w:rsidRDefault="006061FB">
            <w:pPr>
              <w:jc w:val="center"/>
              <w:rPr>
                <w:sz w:val="24"/>
                <w:szCs w:val="24"/>
              </w:rPr>
            </w:pPr>
          </w:p>
          <w:p w:rsidR="006061FB" w:rsidRDefault="006061FB">
            <w:pPr>
              <w:jc w:val="center"/>
              <w:rPr>
                <w:sz w:val="24"/>
                <w:szCs w:val="24"/>
              </w:rPr>
            </w:pPr>
          </w:p>
          <w:p w:rsidR="006061FB" w:rsidRDefault="006061FB">
            <w:pPr>
              <w:jc w:val="center"/>
              <w:rPr>
                <w:sz w:val="24"/>
                <w:szCs w:val="24"/>
              </w:rPr>
            </w:pPr>
          </w:p>
          <w:p w:rsidR="006061FB" w:rsidRDefault="006061FB">
            <w:pPr>
              <w:jc w:val="center"/>
              <w:rPr>
                <w:sz w:val="24"/>
                <w:szCs w:val="24"/>
              </w:rPr>
            </w:pPr>
          </w:p>
          <w:p w:rsidR="006061FB" w:rsidRDefault="003D3FE6">
            <w:pPr>
              <w:jc w:val="center"/>
              <w:rPr>
                <w:sz w:val="24"/>
                <w:szCs w:val="24"/>
              </w:rPr>
            </w:pPr>
            <w:r>
              <w:rPr>
                <w:rFonts w:hint="eastAsia"/>
                <w:sz w:val="24"/>
                <w:szCs w:val="24"/>
              </w:rPr>
              <w:t>单位（盖章）：</w:t>
            </w:r>
          </w:p>
          <w:p w:rsidR="006061FB" w:rsidRDefault="003D3FE6">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6061FB" w:rsidRDefault="006061FB">
            <w:pPr>
              <w:jc w:val="center"/>
              <w:rPr>
                <w:sz w:val="24"/>
                <w:szCs w:val="24"/>
              </w:rPr>
            </w:pPr>
          </w:p>
          <w:p w:rsidR="006061FB" w:rsidRDefault="006061FB">
            <w:pPr>
              <w:jc w:val="center"/>
              <w:rPr>
                <w:sz w:val="24"/>
                <w:szCs w:val="24"/>
              </w:rPr>
            </w:pPr>
          </w:p>
        </w:tc>
      </w:tr>
    </w:tbl>
    <w:p w:rsidR="006061FB" w:rsidRDefault="006061FB"/>
    <w:sectPr w:rsidR="006061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92E" w:rsidRDefault="007B092E"/>
  </w:endnote>
  <w:endnote w:type="continuationSeparator" w:id="0">
    <w:p w:rsidR="007B092E" w:rsidRDefault="007B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92E" w:rsidRDefault="007B092E"/>
  </w:footnote>
  <w:footnote w:type="continuationSeparator" w:id="0">
    <w:p w:rsidR="007B092E" w:rsidRDefault="007B092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63"/>
    <w:rsid w:val="0016709A"/>
    <w:rsid w:val="003466CD"/>
    <w:rsid w:val="003D3FE6"/>
    <w:rsid w:val="004F0BBF"/>
    <w:rsid w:val="0052316F"/>
    <w:rsid w:val="005E6263"/>
    <w:rsid w:val="006061FB"/>
    <w:rsid w:val="007B092E"/>
    <w:rsid w:val="008920E4"/>
    <w:rsid w:val="00921337"/>
    <w:rsid w:val="00BF0494"/>
    <w:rsid w:val="00CC4799"/>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AAE06"/>
  <w15:docId w15:val="{B3439C96-8A80-47E2-8B03-266402FD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141</Words>
  <Characters>808</Characters>
  <Application>Microsoft Office Word</Application>
  <DocSecurity>0</DocSecurity>
  <Lines>6</Lines>
  <Paragraphs>1</Paragraphs>
  <ScaleCrop>false</ScaleCrop>
  <Company>jwc</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win</cp:lastModifiedBy>
  <cp:revision>5</cp:revision>
  <dcterms:created xsi:type="dcterms:W3CDTF">2023-05-05T04:27:00Z</dcterms:created>
  <dcterms:modified xsi:type="dcterms:W3CDTF">2023-05-05T08:09:00Z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