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E0" w:rsidRDefault="001C016A">
      <w:pPr>
        <w:rPr>
          <w:rFonts w:ascii="宋体" w:hAnsi="宋体"/>
          <w:sz w:val="28"/>
          <w:szCs w:val="28"/>
        </w:rPr>
      </w:pPr>
      <w:r>
        <w:rPr>
          <w:rFonts w:ascii="宋体" w:hAnsi="宋体" w:hint="eastAsia"/>
          <w:sz w:val="28"/>
          <w:szCs w:val="28"/>
        </w:rPr>
        <w:t>附件：西南财经大学202</w:t>
      </w:r>
      <w:r w:rsidR="00835088">
        <w:rPr>
          <w:rFonts w:ascii="宋体" w:hAnsi="宋体" w:hint="eastAsia"/>
          <w:sz w:val="28"/>
          <w:szCs w:val="28"/>
        </w:rPr>
        <w:t>1</w:t>
      </w:r>
      <w:r>
        <w:rPr>
          <w:rFonts w:ascii="宋体" w:hAnsi="宋体" w:hint="eastAsia"/>
          <w:sz w:val="28"/>
          <w:szCs w:val="28"/>
        </w:rPr>
        <w:t>级辅修学士学位专业简介</w:t>
      </w:r>
    </w:p>
    <w:p w:rsidR="004E50E0" w:rsidRDefault="004E50E0">
      <w:pPr>
        <w:rPr>
          <w:rFonts w:ascii="宋体" w:hAnsi="宋体"/>
          <w:sz w:val="28"/>
          <w:szCs w:val="28"/>
        </w:rPr>
      </w:pPr>
    </w:p>
    <w:p w:rsidR="004E50E0" w:rsidRDefault="001C016A">
      <w:pPr>
        <w:jc w:val="center"/>
        <w:rPr>
          <w:rFonts w:ascii="黑体" w:eastAsia="黑体"/>
          <w:b/>
          <w:sz w:val="36"/>
          <w:szCs w:val="36"/>
        </w:rPr>
      </w:pPr>
      <w:r>
        <w:rPr>
          <w:rFonts w:ascii="黑体" w:eastAsia="黑体" w:hint="eastAsia"/>
          <w:b/>
          <w:sz w:val="36"/>
          <w:szCs w:val="36"/>
        </w:rPr>
        <w:t>西南财经大学202</w:t>
      </w:r>
      <w:r w:rsidR="00835088">
        <w:rPr>
          <w:rFonts w:ascii="黑体" w:eastAsia="黑体" w:hint="eastAsia"/>
          <w:b/>
          <w:sz w:val="36"/>
          <w:szCs w:val="36"/>
        </w:rPr>
        <w:t>1</w:t>
      </w:r>
      <w:r>
        <w:rPr>
          <w:rFonts w:ascii="黑体" w:eastAsia="黑体" w:hint="eastAsia"/>
          <w:b/>
          <w:sz w:val="36"/>
          <w:szCs w:val="36"/>
        </w:rPr>
        <w:t>级金融学专业辅修学士学位简介</w:t>
      </w:r>
    </w:p>
    <w:p w:rsidR="004E50E0" w:rsidRDefault="001C016A">
      <w:pPr>
        <w:spacing w:line="360" w:lineRule="auto"/>
        <w:rPr>
          <w:rFonts w:ascii="宋体" w:hAnsi="宋体" w:cs="宋体"/>
          <w:b/>
          <w:kern w:val="0"/>
          <w:sz w:val="28"/>
          <w:szCs w:val="28"/>
        </w:rPr>
      </w:pPr>
      <w:r>
        <w:rPr>
          <w:rFonts w:ascii="宋体" w:hAnsi="宋体" w:cs="宋体" w:hint="eastAsia"/>
          <w:b/>
          <w:kern w:val="0"/>
          <w:sz w:val="28"/>
          <w:szCs w:val="28"/>
        </w:rPr>
        <w:t>一、专业培养目标</w:t>
      </w:r>
    </w:p>
    <w:p w:rsidR="004E50E0" w:rsidRDefault="001C016A">
      <w:pPr>
        <w:spacing w:line="360" w:lineRule="auto"/>
        <w:ind w:left="420"/>
        <w:rPr>
          <w:rFonts w:ascii="仿宋" w:eastAsia="仿宋" w:hAnsi="仿宋"/>
          <w:b/>
          <w:sz w:val="24"/>
        </w:rPr>
      </w:pPr>
      <w:r>
        <w:rPr>
          <w:rFonts w:ascii="仿宋" w:eastAsia="仿宋" w:hAnsi="仿宋" w:hint="eastAsia"/>
          <w:b/>
          <w:sz w:val="24"/>
        </w:rPr>
        <w:t>培养目标：</w:t>
      </w:r>
    </w:p>
    <w:p w:rsidR="004E50E0" w:rsidRDefault="001C016A">
      <w:pPr>
        <w:spacing w:line="360" w:lineRule="auto"/>
        <w:ind w:firstLineChars="200" w:firstLine="480"/>
        <w:rPr>
          <w:rFonts w:ascii="仿宋" w:eastAsia="仿宋" w:hAnsi="仿宋"/>
          <w:sz w:val="24"/>
        </w:rPr>
      </w:pPr>
      <w:r>
        <w:rPr>
          <w:rFonts w:ascii="仿宋" w:eastAsia="仿宋" w:hAnsi="仿宋" w:hint="eastAsia"/>
          <w:sz w:val="24"/>
        </w:rPr>
        <w:t>金融学专业旨在培养掌握宽厚的经济金融理论和扎实的数理知识，具备金融业务操作及金融管理能力，能够胜任银行、证券、保险、信托等金融机构以及金融监管部门和政府部门工作的高端金融专业人才和管理人才。</w:t>
      </w:r>
    </w:p>
    <w:p w:rsidR="004E50E0" w:rsidRDefault="001C016A">
      <w:pPr>
        <w:spacing w:line="360" w:lineRule="auto"/>
        <w:ind w:left="420"/>
        <w:rPr>
          <w:rFonts w:ascii="仿宋" w:eastAsia="仿宋" w:hAnsi="仿宋"/>
          <w:b/>
          <w:sz w:val="24"/>
        </w:rPr>
      </w:pPr>
      <w:r>
        <w:rPr>
          <w:rFonts w:ascii="仿宋" w:eastAsia="仿宋" w:hAnsi="仿宋" w:hint="eastAsia"/>
          <w:b/>
          <w:sz w:val="24"/>
        </w:rPr>
        <w:t>核心课程：</w:t>
      </w:r>
    </w:p>
    <w:p w:rsidR="004E50E0" w:rsidRDefault="001C016A">
      <w:pPr>
        <w:spacing w:line="360" w:lineRule="auto"/>
        <w:ind w:firstLineChars="200" w:firstLine="480"/>
        <w:rPr>
          <w:rFonts w:ascii="仿宋" w:eastAsia="仿宋" w:hAnsi="仿宋"/>
          <w:sz w:val="24"/>
        </w:rPr>
      </w:pPr>
      <w:r>
        <w:rPr>
          <w:rFonts w:ascii="仿宋" w:eastAsia="仿宋" w:hAnsi="仿宋" w:hint="eastAsia"/>
          <w:sz w:val="24"/>
        </w:rPr>
        <w:t>货币金融学、商业银行经营管理、公司金融、投资学、国际金融学、金融风险管理、投资银行学、衍生金融工具、中央银行与金融监管等。</w:t>
      </w:r>
    </w:p>
    <w:p w:rsidR="004E50E0" w:rsidRDefault="001C016A">
      <w:pPr>
        <w:spacing w:line="360" w:lineRule="auto"/>
        <w:rPr>
          <w:rFonts w:ascii="宋体" w:hAnsi="宋体" w:cs="宋体"/>
          <w:b/>
          <w:kern w:val="0"/>
          <w:sz w:val="28"/>
          <w:szCs w:val="28"/>
        </w:rPr>
      </w:pPr>
      <w:r>
        <w:rPr>
          <w:rFonts w:ascii="宋体" w:hAnsi="宋体" w:cs="宋体" w:hint="eastAsia"/>
          <w:b/>
          <w:kern w:val="0"/>
          <w:sz w:val="28"/>
          <w:szCs w:val="28"/>
        </w:rPr>
        <w:t>二、专业特色和优势</w:t>
      </w:r>
    </w:p>
    <w:p w:rsidR="004E50E0" w:rsidRDefault="001C016A">
      <w:pPr>
        <w:spacing w:line="360" w:lineRule="auto"/>
        <w:ind w:firstLineChars="200" w:firstLine="480"/>
        <w:rPr>
          <w:rFonts w:ascii="仿宋" w:eastAsia="仿宋" w:hAnsi="仿宋"/>
          <w:sz w:val="24"/>
        </w:rPr>
      </w:pPr>
      <w:r>
        <w:rPr>
          <w:rFonts w:ascii="仿宋" w:eastAsia="仿宋" w:hAnsi="仿宋" w:hint="eastAsia"/>
          <w:sz w:val="24"/>
        </w:rPr>
        <w:t>金融学专业为我校历史悠久的品牌专业、国家级重点学科、国家一流本科专业，拥有国家级优秀教学团队、教学名师以及国家级实验教学示范中心和实验室，为国家输送了一大批高端金融人才和管理人才。金融学专业不仅重视学生的学科基础课程和宽口径专业知识的掌握，也重视学生的金融业务操作及金融管理能力的培养。</w:t>
      </w:r>
    </w:p>
    <w:p w:rsidR="004E50E0" w:rsidRDefault="001C016A">
      <w:pPr>
        <w:spacing w:line="360" w:lineRule="auto"/>
        <w:rPr>
          <w:rFonts w:ascii="宋体" w:hAnsi="宋体" w:cs="宋体"/>
          <w:b/>
          <w:kern w:val="0"/>
          <w:sz w:val="28"/>
          <w:szCs w:val="28"/>
        </w:rPr>
      </w:pPr>
      <w:r>
        <w:rPr>
          <w:rFonts w:ascii="宋体" w:hAnsi="宋体" w:cs="宋体" w:hint="eastAsia"/>
          <w:b/>
          <w:kern w:val="0"/>
          <w:sz w:val="28"/>
          <w:szCs w:val="28"/>
        </w:rPr>
        <w:t>三、教学安排</w:t>
      </w:r>
    </w:p>
    <w:tbl>
      <w:tblPr>
        <w:tblW w:w="11289" w:type="dxa"/>
        <w:jc w:val="center"/>
        <w:tblCellMar>
          <w:top w:w="15" w:type="dxa"/>
          <w:bottom w:w="15" w:type="dxa"/>
        </w:tblCellMar>
        <w:tblLook w:val="04A0" w:firstRow="1" w:lastRow="0" w:firstColumn="1" w:lastColumn="0" w:noHBand="0" w:noVBand="1"/>
      </w:tblPr>
      <w:tblGrid>
        <w:gridCol w:w="1100"/>
        <w:gridCol w:w="1687"/>
        <w:gridCol w:w="582"/>
        <w:gridCol w:w="838"/>
        <w:gridCol w:w="896"/>
        <w:gridCol w:w="990"/>
        <w:gridCol w:w="990"/>
        <w:gridCol w:w="1541"/>
        <w:gridCol w:w="1348"/>
        <w:gridCol w:w="1317"/>
      </w:tblGrid>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课程代码</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课程名称</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学分</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周学时</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总课时</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课堂学时</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实践学时</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课程性质</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C016A" w:rsidP="00115594">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开课学期</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开课学院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MAT514</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数学分析</w:t>
            </w:r>
            <w:r>
              <w:rPr>
                <w:rFonts w:ascii="宋体" w:hAnsi="宋体" w:cs="宋体"/>
                <w:color w:val="000000"/>
                <w:kern w:val="0"/>
                <w:sz w:val="18"/>
                <w:szCs w:val="18"/>
              </w:rPr>
              <w:t>Ⅰ</w:t>
            </w:r>
            <w:r>
              <w:rPr>
                <w:rFonts w:ascii="宋体" w:hAnsi="宋体" w:cs="宋体" w:hint="eastAsia"/>
                <w:color w:val="000000"/>
                <w:kern w:val="0"/>
                <w:sz w:val="18"/>
                <w:szCs w:val="18"/>
              </w:rPr>
              <w:t>（理科）</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通识</w:t>
            </w:r>
            <w:r>
              <w:rPr>
                <w:rFonts w:ascii="Microsoft Sans Serif" w:hAnsi="Microsoft Sans Serif" w:cs="Microsoft Sans Serif" w:hint="eastAsia"/>
                <w:color w:val="000000"/>
                <w:kern w:val="0"/>
                <w:sz w:val="18"/>
                <w:szCs w:val="18"/>
              </w:rPr>
              <w:t>教育</w:t>
            </w:r>
            <w:r>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1</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经济数学学院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MAT</w:t>
            </w:r>
            <w:r>
              <w:rPr>
                <w:rFonts w:ascii="Microsoft Sans Serif" w:hAnsi="Microsoft Sans Serif" w:cs="Microsoft Sans Serif"/>
                <w:color w:val="000000"/>
                <w:kern w:val="0"/>
                <w:sz w:val="18"/>
                <w:szCs w:val="18"/>
              </w:rPr>
              <w:t>313</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高等代数</w:t>
            </w:r>
            <w:r>
              <w:rPr>
                <w:rFonts w:ascii="宋体" w:hAnsi="宋体" w:cs="宋体"/>
                <w:color w:val="000000"/>
                <w:kern w:val="0"/>
                <w:sz w:val="18"/>
                <w:szCs w:val="18"/>
              </w:rPr>
              <w:t>Ⅰ</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4</w:t>
            </w:r>
            <w:r>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4</w:t>
            </w:r>
            <w:r>
              <w:rPr>
                <w:rFonts w:ascii="Microsoft Sans Serif" w:hAnsi="Microsoft Sans Serif" w:cs="Microsoft Sans Serif"/>
                <w:color w:val="000000"/>
                <w:kern w:val="0"/>
                <w:sz w:val="18"/>
                <w:szCs w:val="18"/>
              </w:rPr>
              <w:t>.0</w:t>
            </w:r>
            <w:r>
              <w:rPr>
                <w:rFonts w:ascii="Microsoft Sans Serif" w:hAnsi="Microsoft Sans Serif" w:cs="Microsoft Sans Serif" w:hint="eastAsia"/>
                <w:color w:val="000000"/>
                <w:kern w:val="0"/>
                <w:sz w:val="18"/>
                <w:szCs w:val="18"/>
              </w:rPr>
              <w:t>-</w:t>
            </w:r>
            <w:r>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通识教育基础课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1</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经济数学学院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ECO100</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政治经济学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1</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经济学院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ECO101</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微观经济学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1</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经济学院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MAT515</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宋体" w:hAnsi="宋体" w:cs="宋体" w:hint="eastAsia"/>
                <w:color w:val="000000"/>
                <w:kern w:val="0"/>
                <w:sz w:val="18"/>
                <w:szCs w:val="18"/>
              </w:rPr>
              <w:t>数学分析</w:t>
            </w:r>
            <w:r>
              <w:rPr>
                <w:rFonts w:ascii="宋体" w:hAnsi="宋体" w:cs="宋体"/>
                <w:color w:val="000000"/>
                <w:kern w:val="0"/>
                <w:sz w:val="18"/>
                <w:szCs w:val="18"/>
              </w:rPr>
              <w:t>Ⅱ</w:t>
            </w:r>
            <w:r>
              <w:rPr>
                <w:rFonts w:ascii="宋体" w:hAnsi="宋体" w:cs="宋体" w:hint="eastAsia"/>
                <w:color w:val="000000"/>
                <w:kern w:val="0"/>
                <w:sz w:val="18"/>
                <w:szCs w:val="18"/>
              </w:rPr>
              <w:t>（理科）</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6.0-0.0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通识</w:t>
            </w:r>
            <w:r>
              <w:rPr>
                <w:rFonts w:ascii="Microsoft Sans Serif" w:hAnsi="Microsoft Sans Serif" w:cs="Microsoft Sans Serif" w:hint="eastAsia"/>
                <w:color w:val="000000"/>
                <w:kern w:val="0"/>
                <w:sz w:val="18"/>
                <w:szCs w:val="18"/>
              </w:rPr>
              <w:t>教育</w:t>
            </w:r>
            <w:r>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经济数学学院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MAT</w:t>
            </w:r>
            <w:r>
              <w:rPr>
                <w:rFonts w:ascii="Microsoft Sans Serif" w:hAnsi="Microsoft Sans Serif" w:cs="Microsoft Sans Serif"/>
                <w:color w:val="000000"/>
                <w:kern w:val="0"/>
                <w:sz w:val="18"/>
                <w:szCs w:val="18"/>
              </w:rPr>
              <w:t>314</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宋体" w:hAnsi="宋体" w:cs="宋体"/>
                <w:color w:val="000000"/>
                <w:kern w:val="0"/>
                <w:sz w:val="18"/>
                <w:szCs w:val="18"/>
              </w:rPr>
            </w:pPr>
            <w:r>
              <w:rPr>
                <w:rFonts w:ascii="宋体" w:hAnsi="宋体" w:cs="宋体" w:hint="eastAsia"/>
                <w:color w:val="000000"/>
                <w:kern w:val="0"/>
                <w:sz w:val="18"/>
                <w:szCs w:val="18"/>
              </w:rPr>
              <w:t>高等代数</w:t>
            </w:r>
            <w:r>
              <w:rPr>
                <w:rFonts w:ascii="宋体" w:hAnsi="宋体" w:cs="宋体"/>
                <w:color w:val="000000"/>
                <w:kern w:val="0"/>
                <w:sz w:val="18"/>
                <w:szCs w:val="18"/>
              </w:rPr>
              <w:t>Ⅱ</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4</w:t>
            </w:r>
            <w:r>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4</w:t>
            </w:r>
            <w:r>
              <w:rPr>
                <w:rFonts w:ascii="Microsoft Sans Serif" w:hAnsi="Microsoft Sans Serif" w:cs="Microsoft Sans Serif"/>
                <w:color w:val="000000"/>
                <w:kern w:val="0"/>
                <w:sz w:val="18"/>
                <w:szCs w:val="18"/>
              </w:rPr>
              <w:t>.0</w:t>
            </w:r>
            <w:r>
              <w:rPr>
                <w:rFonts w:ascii="Microsoft Sans Serif" w:hAnsi="Microsoft Sans Serif" w:cs="Microsoft Sans Serif" w:hint="eastAsia"/>
                <w:color w:val="000000"/>
                <w:kern w:val="0"/>
                <w:sz w:val="18"/>
                <w:szCs w:val="18"/>
              </w:rPr>
              <w:t>-</w:t>
            </w:r>
            <w:r>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通识</w:t>
            </w:r>
            <w:r>
              <w:rPr>
                <w:rFonts w:ascii="Microsoft Sans Serif" w:hAnsi="Microsoft Sans Serif" w:cs="Microsoft Sans Serif" w:hint="eastAsia"/>
                <w:color w:val="000000"/>
                <w:kern w:val="0"/>
                <w:sz w:val="18"/>
                <w:szCs w:val="18"/>
              </w:rPr>
              <w:t>教育</w:t>
            </w:r>
            <w:r>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经济数学学院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ECO102</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宏观经济学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经济学院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ACC200</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会计学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tcPr>
          <w:p w:rsidR="004E50E0" w:rsidRDefault="001C016A"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会计学院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MAT324</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概率论</w:t>
            </w:r>
            <w:r>
              <w:rPr>
                <w:rFonts w:ascii="Microsoft Sans Serif" w:hAnsi="Microsoft Sans Serif" w:cs="Microsoft Sans Serif" w:hint="eastAsia"/>
                <w:color w:val="000000"/>
                <w:kern w:val="0"/>
                <w:sz w:val="18"/>
                <w:szCs w:val="18"/>
              </w:rPr>
              <w:t>（理科）</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4.0-0.0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通识</w:t>
            </w:r>
            <w:r>
              <w:rPr>
                <w:rFonts w:ascii="Microsoft Sans Serif" w:hAnsi="Microsoft Sans Serif" w:cs="Microsoft Sans Serif" w:hint="eastAsia"/>
                <w:color w:val="000000"/>
                <w:kern w:val="0"/>
                <w:sz w:val="18"/>
                <w:szCs w:val="18"/>
              </w:rPr>
              <w:t>教育</w:t>
            </w:r>
            <w:r>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3</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经济数学学院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FIN200</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货币金融学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3</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STA</w:t>
            </w:r>
            <w:r>
              <w:rPr>
                <w:rFonts w:ascii="Microsoft Sans Serif" w:hAnsi="Microsoft Sans Serif" w:cs="Microsoft Sans Serif"/>
                <w:color w:val="000000"/>
                <w:kern w:val="0"/>
                <w:sz w:val="18"/>
                <w:szCs w:val="18"/>
              </w:rPr>
              <w:t>302</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数理统计（理）</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4</w:t>
            </w:r>
            <w:r>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4</w:t>
            </w:r>
            <w:r>
              <w:rPr>
                <w:rFonts w:ascii="Microsoft Sans Serif" w:hAnsi="Microsoft Sans Serif" w:cs="Microsoft Sans Serif"/>
                <w:color w:val="000000"/>
                <w:kern w:val="0"/>
                <w:sz w:val="18"/>
                <w:szCs w:val="18"/>
              </w:rPr>
              <w:t>.0</w:t>
            </w:r>
            <w:r>
              <w:rPr>
                <w:rFonts w:ascii="Microsoft Sans Serif" w:hAnsi="Microsoft Sans Serif" w:cs="Microsoft Sans Serif" w:hint="eastAsia"/>
                <w:color w:val="000000"/>
                <w:kern w:val="0"/>
                <w:sz w:val="18"/>
                <w:szCs w:val="18"/>
              </w:rPr>
              <w:t>-</w:t>
            </w:r>
            <w:r>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64</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4</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统计学院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BST300</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计量经济学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5</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统计学院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lastRenderedPageBreak/>
              <w:t>FIN303</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公司金融</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5</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FIN304</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投资学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5</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FIN305</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国际金融学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5</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FIN302</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商业银行经营管理</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FEG401</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衍生金融工具</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FEG</w:t>
            </w:r>
            <w:r>
              <w:rPr>
                <w:rFonts w:ascii="Microsoft Sans Serif" w:hAnsi="Microsoft Sans Serif" w:cs="Microsoft Sans Serif"/>
                <w:color w:val="000000"/>
                <w:kern w:val="0"/>
                <w:sz w:val="18"/>
                <w:szCs w:val="18"/>
              </w:rPr>
              <w:t>403</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金融计量学</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3</w:t>
            </w:r>
            <w:r>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3</w:t>
            </w:r>
            <w:r>
              <w:rPr>
                <w:rFonts w:ascii="Microsoft Sans Serif" w:hAnsi="Microsoft Sans Serif" w:cs="Microsoft Sans Serif"/>
                <w:color w:val="000000"/>
                <w:kern w:val="0"/>
                <w:sz w:val="18"/>
                <w:szCs w:val="18"/>
              </w:rPr>
              <w:t>.0</w:t>
            </w:r>
            <w:r>
              <w:rPr>
                <w:rFonts w:ascii="Microsoft Sans Serif" w:hAnsi="Microsoft Sans Serif" w:cs="Microsoft Sans Serif" w:hint="eastAsia"/>
                <w:color w:val="000000"/>
                <w:kern w:val="0"/>
                <w:sz w:val="18"/>
                <w:szCs w:val="18"/>
              </w:rPr>
              <w:t>-</w:t>
            </w:r>
            <w:r>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5</w:t>
            </w:r>
            <w:r>
              <w:rPr>
                <w:rFonts w:ascii="Microsoft Sans Serif" w:hAnsi="Microsoft Sans Serif" w:cs="Microsoft Sans Serif"/>
                <w:color w:val="000000"/>
                <w:kern w:val="0"/>
                <w:sz w:val="18"/>
                <w:szCs w:val="18"/>
              </w:rPr>
              <w:t>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5</w:t>
            </w:r>
            <w:r>
              <w:rPr>
                <w:rFonts w:ascii="Microsoft Sans Serif" w:hAnsi="Microsoft Sans Serif" w:cs="Microsoft Sans Serif"/>
                <w:color w:val="000000"/>
                <w:kern w:val="0"/>
                <w:sz w:val="18"/>
                <w:szCs w:val="18"/>
              </w:rPr>
              <w:t>1</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6</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r w:rsidR="004E50E0">
        <w:trPr>
          <w:trHeight w:val="285"/>
          <w:jc w:val="center"/>
        </w:trPr>
        <w:tc>
          <w:tcPr>
            <w:tcW w:w="1100" w:type="dxa"/>
            <w:tcBorders>
              <w:top w:val="single" w:sz="4" w:space="0" w:color="000000"/>
              <w:left w:val="single" w:sz="4" w:space="0" w:color="000000"/>
              <w:bottom w:val="single" w:sz="4" w:space="0" w:color="000000"/>
              <w:right w:val="single" w:sz="4" w:space="0" w:color="000000"/>
            </w:tcBorders>
            <w:vAlign w:val="bottom"/>
          </w:tcPr>
          <w:p w:rsidR="004E50E0" w:rsidRDefault="00682B3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PRT114</w:t>
            </w:r>
          </w:p>
        </w:tc>
        <w:tc>
          <w:tcPr>
            <w:tcW w:w="168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毕业论文</w:t>
            </w:r>
            <w:r w:rsidR="00682B3A">
              <w:rPr>
                <w:rFonts w:ascii="Microsoft Sans Serif" w:hAnsi="Microsoft Sans Serif" w:cs="Microsoft Sans Serif" w:hint="eastAsia"/>
                <w:color w:val="000000"/>
                <w:kern w:val="0"/>
                <w:sz w:val="18"/>
                <w:szCs w:val="18"/>
              </w:rPr>
              <w:t>（辅修</w:t>
            </w:r>
            <w:r>
              <w:rPr>
                <w:rFonts w:ascii="Microsoft Sans Serif" w:hAnsi="Microsoft Sans Serif" w:cs="Microsoft Sans Serif" w:hint="eastAsia"/>
                <w:color w:val="000000"/>
                <w:kern w:val="0"/>
                <w:sz w:val="18"/>
                <w:szCs w:val="18"/>
              </w:rPr>
              <w:t>学位）</w:t>
            </w:r>
          </w:p>
        </w:tc>
        <w:tc>
          <w:tcPr>
            <w:tcW w:w="582"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8.0</w:t>
            </w:r>
          </w:p>
        </w:tc>
        <w:tc>
          <w:tcPr>
            <w:tcW w:w="838"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0.0-0.0</w:t>
            </w:r>
          </w:p>
        </w:tc>
        <w:tc>
          <w:tcPr>
            <w:tcW w:w="896"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实践环节课</w:t>
            </w:r>
          </w:p>
        </w:tc>
        <w:tc>
          <w:tcPr>
            <w:tcW w:w="1348" w:type="dxa"/>
            <w:tcBorders>
              <w:top w:val="single" w:sz="4" w:space="0" w:color="000000"/>
              <w:left w:val="single" w:sz="4" w:space="0" w:color="000000"/>
              <w:bottom w:val="single" w:sz="4" w:space="0" w:color="000000"/>
              <w:right w:val="single" w:sz="4" w:space="0" w:color="000000"/>
            </w:tcBorders>
            <w:vAlign w:val="bottom"/>
          </w:tcPr>
          <w:p w:rsidR="004E50E0" w:rsidRDefault="00115594" w:rsidP="00115594">
            <w:pPr>
              <w:widowControl/>
              <w:jc w:val="center"/>
              <w:rPr>
                <w:rFonts w:ascii="Microsoft Sans Serif" w:hAnsi="Microsoft Sans Serif" w:cs="Microsoft Sans Serif"/>
                <w:color w:val="000000"/>
                <w:kern w:val="0"/>
                <w:sz w:val="18"/>
                <w:szCs w:val="18"/>
              </w:rPr>
            </w:pPr>
            <w:r>
              <w:rPr>
                <w:rFonts w:ascii="Microsoft Sans Serif" w:hAnsi="Microsoft Sans Serif" w:cs="Microsoft Sans Serif" w:hint="eastAsia"/>
                <w:color w:val="000000"/>
                <w:kern w:val="0"/>
                <w:sz w:val="18"/>
                <w:szCs w:val="18"/>
              </w:rPr>
              <w:t>8</w:t>
            </w:r>
          </w:p>
        </w:tc>
        <w:tc>
          <w:tcPr>
            <w:tcW w:w="1317" w:type="dxa"/>
            <w:tcBorders>
              <w:top w:val="single" w:sz="4" w:space="0" w:color="000000"/>
              <w:left w:val="single" w:sz="4" w:space="0" w:color="000000"/>
              <w:bottom w:val="single" w:sz="4" w:space="0" w:color="000000"/>
              <w:right w:val="single" w:sz="4" w:space="0" w:color="000000"/>
            </w:tcBorders>
            <w:vAlign w:val="bottom"/>
          </w:tcPr>
          <w:p w:rsidR="004E50E0" w:rsidRDefault="001C016A">
            <w:pPr>
              <w:widowControl/>
              <w:jc w:val="left"/>
              <w:rPr>
                <w:rFonts w:ascii="Microsoft Sans Serif" w:hAnsi="Microsoft Sans Serif" w:cs="Microsoft Sans Serif"/>
                <w:color w:val="000000"/>
                <w:kern w:val="0"/>
                <w:sz w:val="18"/>
                <w:szCs w:val="18"/>
              </w:rPr>
            </w:pPr>
            <w:r>
              <w:rPr>
                <w:rFonts w:ascii="Microsoft Sans Serif" w:hAnsi="Microsoft Sans Serif" w:cs="Microsoft Sans Serif"/>
                <w:color w:val="000000"/>
                <w:kern w:val="0"/>
                <w:sz w:val="18"/>
                <w:szCs w:val="18"/>
              </w:rPr>
              <w:t>金融学院</w:t>
            </w:r>
          </w:p>
        </w:tc>
      </w:tr>
    </w:tbl>
    <w:p w:rsidR="004E50E0" w:rsidRDefault="001C016A">
      <w:pPr>
        <w:spacing w:line="360" w:lineRule="auto"/>
        <w:rPr>
          <w:rFonts w:ascii="宋体" w:hAnsi="宋体" w:cs="宋体"/>
          <w:b/>
          <w:kern w:val="0"/>
          <w:sz w:val="28"/>
          <w:szCs w:val="28"/>
        </w:rPr>
      </w:pPr>
      <w:r>
        <w:rPr>
          <w:rFonts w:ascii="宋体" w:hAnsi="宋体" w:cs="宋体" w:hint="eastAsia"/>
          <w:b/>
          <w:kern w:val="0"/>
          <w:sz w:val="28"/>
          <w:szCs w:val="28"/>
        </w:rPr>
        <w:t>四、面向对象</w:t>
      </w:r>
    </w:p>
    <w:p w:rsidR="004E50E0" w:rsidRDefault="001C016A">
      <w:pPr>
        <w:spacing w:line="360" w:lineRule="auto"/>
        <w:rPr>
          <w:b/>
        </w:rPr>
      </w:pPr>
      <w:r>
        <w:rPr>
          <w:rFonts w:ascii="宋体" w:hAnsi="宋体" w:hint="eastAsia"/>
          <w:color w:val="000000"/>
          <w:sz w:val="24"/>
        </w:rPr>
        <w:t>西南财经大学非经济学学士学位专业202</w:t>
      </w:r>
      <w:r w:rsidR="00EC65EF">
        <w:rPr>
          <w:rFonts w:ascii="宋体" w:hAnsi="宋体" w:hint="eastAsia"/>
          <w:color w:val="000000"/>
          <w:sz w:val="24"/>
        </w:rPr>
        <w:t>1</w:t>
      </w:r>
      <w:r>
        <w:rPr>
          <w:rFonts w:ascii="宋体" w:hAnsi="宋体" w:hint="eastAsia"/>
          <w:color w:val="000000"/>
          <w:sz w:val="24"/>
        </w:rPr>
        <w:t>级全日制本科生。</w:t>
      </w:r>
    </w:p>
    <w:p w:rsidR="004E50E0" w:rsidRDefault="001C016A">
      <w:pPr>
        <w:spacing w:line="360" w:lineRule="auto"/>
        <w:rPr>
          <w:rFonts w:ascii="宋体" w:hAnsi="宋体" w:cs="宋体"/>
          <w:b/>
          <w:kern w:val="0"/>
          <w:sz w:val="28"/>
          <w:szCs w:val="28"/>
        </w:rPr>
      </w:pPr>
      <w:r>
        <w:rPr>
          <w:rFonts w:ascii="宋体" w:hAnsi="宋体" w:cs="宋体" w:hint="eastAsia"/>
          <w:b/>
          <w:kern w:val="0"/>
          <w:sz w:val="28"/>
          <w:szCs w:val="28"/>
        </w:rPr>
        <w:t>五、授予学位</w:t>
      </w:r>
    </w:p>
    <w:p w:rsidR="004E50E0" w:rsidRDefault="001C016A">
      <w:pPr>
        <w:spacing w:line="360" w:lineRule="auto"/>
        <w:rPr>
          <w:rFonts w:ascii="宋体" w:hAnsi="宋体"/>
          <w:color w:val="000000"/>
          <w:sz w:val="24"/>
        </w:rPr>
      </w:pPr>
      <w:r>
        <w:rPr>
          <w:rFonts w:ascii="宋体" w:hAnsi="宋体" w:hint="eastAsia"/>
          <w:color w:val="000000"/>
          <w:sz w:val="24"/>
        </w:rPr>
        <w:t>符合学士学位授予条件的，授予经济学辅修学士学位。</w:t>
      </w:r>
    </w:p>
    <w:p w:rsidR="004E50E0" w:rsidRDefault="001C016A">
      <w:pPr>
        <w:widowControl/>
        <w:jc w:val="left"/>
        <w:rPr>
          <w:rFonts w:ascii="宋体" w:hAnsi="宋体"/>
          <w:color w:val="000000"/>
          <w:sz w:val="24"/>
        </w:rPr>
      </w:pPr>
      <w:r>
        <w:rPr>
          <w:rFonts w:ascii="宋体" w:hAnsi="宋体"/>
          <w:color w:val="000000"/>
          <w:sz w:val="24"/>
        </w:rPr>
        <w:br w:type="page"/>
      </w:r>
    </w:p>
    <w:p w:rsidR="00682B3A" w:rsidRDefault="00682B3A" w:rsidP="00682B3A">
      <w:pPr>
        <w:jc w:val="center"/>
        <w:rPr>
          <w:rFonts w:ascii="黑体" w:eastAsia="黑体"/>
          <w:b/>
          <w:sz w:val="36"/>
          <w:szCs w:val="36"/>
        </w:rPr>
      </w:pPr>
      <w:r>
        <w:rPr>
          <w:rFonts w:ascii="黑体" w:eastAsia="黑体" w:hint="eastAsia"/>
          <w:b/>
          <w:sz w:val="36"/>
          <w:szCs w:val="36"/>
        </w:rPr>
        <w:lastRenderedPageBreak/>
        <w:t>西南财经大学</w:t>
      </w:r>
    </w:p>
    <w:p w:rsidR="00682B3A" w:rsidRDefault="00682B3A" w:rsidP="00682B3A">
      <w:pPr>
        <w:jc w:val="center"/>
        <w:rPr>
          <w:rFonts w:ascii="黑体" w:eastAsia="黑体"/>
          <w:b/>
          <w:sz w:val="36"/>
          <w:szCs w:val="36"/>
        </w:rPr>
      </w:pPr>
      <w:r w:rsidRPr="00B4027D">
        <w:rPr>
          <w:rFonts w:ascii="黑体" w:eastAsia="黑体" w:hint="eastAsia"/>
          <w:b/>
          <w:sz w:val="36"/>
          <w:szCs w:val="36"/>
        </w:rPr>
        <w:t>2021</w:t>
      </w:r>
      <w:r>
        <w:rPr>
          <w:rFonts w:ascii="黑体" w:eastAsia="黑体" w:hint="eastAsia"/>
          <w:b/>
          <w:sz w:val="36"/>
          <w:szCs w:val="36"/>
        </w:rPr>
        <w:t>级财务管理专业辅修学士学位简介</w:t>
      </w:r>
    </w:p>
    <w:p w:rsidR="00682B3A" w:rsidRDefault="00682B3A" w:rsidP="00682B3A">
      <w:pPr>
        <w:spacing w:line="360" w:lineRule="auto"/>
        <w:rPr>
          <w:rFonts w:ascii="宋体" w:hAnsi="宋体" w:cs="宋体"/>
          <w:b/>
          <w:kern w:val="0"/>
          <w:sz w:val="28"/>
          <w:szCs w:val="28"/>
        </w:rPr>
      </w:pPr>
      <w:r>
        <w:rPr>
          <w:rFonts w:ascii="宋体" w:hAnsi="宋体" w:cs="宋体" w:hint="eastAsia"/>
          <w:b/>
          <w:kern w:val="0"/>
          <w:sz w:val="28"/>
          <w:szCs w:val="28"/>
        </w:rPr>
        <w:t>一、专业培养目标及要求</w:t>
      </w:r>
    </w:p>
    <w:p w:rsidR="00682B3A" w:rsidRDefault="00682B3A" w:rsidP="00682B3A">
      <w:pPr>
        <w:adjustRightInd w:val="0"/>
        <w:spacing w:line="480" w:lineRule="exact"/>
        <w:ind w:firstLineChars="150" w:firstLine="360"/>
        <w:jc w:val="left"/>
        <w:rPr>
          <w:rFonts w:ascii="宋体" w:hAnsi="宋体"/>
          <w:color w:val="000000"/>
          <w:sz w:val="24"/>
        </w:rPr>
      </w:pPr>
      <w:r>
        <w:rPr>
          <w:rFonts w:ascii="宋体" w:hAnsi="宋体" w:hint="eastAsia"/>
          <w:color w:val="000000"/>
          <w:sz w:val="24"/>
        </w:rPr>
        <w:t>（一）培养目标</w:t>
      </w:r>
    </w:p>
    <w:p w:rsidR="00682B3A" w:rsidRDefault="00682B3A" w:rsidP="00682B3A">
      <w:pPr>
        <w:adjustRightInd w:val="0"/>
        <w:spacing w:line="480" w:lineRule="exact"/>
        <w:ind w:firstLineChars="200" w:firstLine="480"/>
        <w:rPr>
          <w:rFonts w:ascii="宋体" w:hAnsi="宋体"/>
          <w:color w:val="000000"/>
          <w:sz w:val="24"/>
        </w:rPr>
      </w:pPr>
      <w:r>
        <w:rPr>
          <w:rFonts w:ascii="宋体" w:hAnsi="宋体" w:hint="eastAsia"/>
          <w:color w:val="000000"/>
          <w:sz w:val="24"/>
        </w:rPr>
        <w:t>本专业培养适应社会主义市场经济建设需要，德、智、体、美全面发展，适应21世纪社会经济发展和市场环境对财务管理专业本科人才培养的需要，以管理学和经济学基本理论为基础，以理念、能力、理念为抓手，突出专业技能和综合素质，使学生成为理论基础扎实、专业能力强、综合素质高，并能主动适应21世纪科技、经济、文化、社会发展需要具有创新精神应用型复合财务管理专门人才。</w:t>
      </w:r>
    </w:p>
    <w:p w:rsidR="00682B3A" w:rsidRDefault="00682B3A" w:rsidP="00682B3A">
      <w:pPr>
        <w:spacing w:line="480" w:lineRule="exact"/>
        <w:ind w:firstLineChars="200" w:firstLine="480"/>
        <w:rPr>
          <w:rFonts w:ascii="宋体" w:hAnsi="宋体"/>
          <w:color w:val="000000"/>
          <w:sz w:val="24"/>
        </w:rPr>
      </w:pPr>
      <w:r>
        <w:rPr>
          <w:rFonts w:ascii="宋体" w:hAnsi="宋体" w:hint="eastAsia"/>
          <w:color w:val="000000"/>
          <w:sz w:val="24"/>
        </w:rPr>
        <w:t>（二）申报资格与条件</w:t>
      </w:r>
    </w:p>
    <w:p w:rsidR="00682B3A" w:rsidRDefault="00682B3A" w:rsidP="00682B3A">
      <w:pPr>
        <w:spacing w:line="480" w:lineRule="exact"/>
        <w:ind w:firstLineChars="200" w:firstLine="480"/>
        <w:jc w:val="left"/>
        <w:rPr>
          <w:rFonts w:ascii="宋体" w:hAnsi="宋体"/>
          <w:color w:val="000000"/>
          <w:sz w:val="24"/>
          <w:szCs w:val="22"/>
        </w:rPr>
      </w:pPr>
      <w:r>
        <w:rPr>
          <w:rFonts w:ascii="宋体" w:hAnsi="宋体" w:hint="eastAsia"/>
          <w:color w:val="000000"/>
          <w:sz w:val="24"/>
        </w:rPr>
        <w:t>1.西南财经大学全日制普通本科</w:t>
      </w:r>
      <w:r w:rsidRPr="00B4027D">
        <w:rPr>
          <w:rFonts w:ascii="宋体" w:hAnsi="宋体" w:hint="eastAsia"/>
          <w:color w:val="000000"/>
          <w:sz w:val="24"/>
        </w:rPr>
        <w:t>2021</w:t>
      </w:r>
      <w:r>
        <w:rPr>
          <w:rFonts w:ascii="宋体" w:hAnsi="宋体" w:hint="eastAsia"/>
          <w:color w:val="000000"/>
          <w:sz w:val="24"/>
        </w:rPr>
        <w:t>级学生，非管理学学士学位专业；</w:t>
      </w:r>
    </w:p>
    <w:p w:rsidR="00682B3A" w:rsidRDefault="00682B3A" w:rsidP="00682B3A">
      <w:pPr>
        <w:spacing w:line="480" w:lineRule="exact"/>
        <w:ind w:firstLineChars="200" w:firstLine="480"/>
        <w:jc w:val="left"/>
        <w:rPr>
          <w:rFonts w:ascii="宋体" w:hAnsi="宋体"/>
          <w:color w:val="000000"/>
          <w:sz w:val="24"/>
        </w:rPr>
      </w:pPr>
      <w:r>
        <w:rPr>
          <w:rFonts w:ascii="宋体" w:hAnsi="宋体" w:hint="eastAsia"/>
          <w:color w:val="000000"/>
          <w:sz w:val="24"/>
        </w:rPr>
        <w:t>2.在校期间未受过处分；</w:t>
      </w:r>
    </w:p>
    <w:p w:rsidR="00682B3A" w:rsidRDefault="00682B3A" w:rsidP="00682B3A">
      <w:pPr>
        <w:spacing w:line="480" w:lineRule="exact"/>
        <w:ind w:firstLineChars="200" w:firstLine="480"/>
        <w:jc w:val="left"/>
        <w:rPr>
          <w:rFonts w:ascii="宋体" w:hAnsi="宋体"/>
          <w:color w:val="000000"/>
          <w:sz w:val="24"/>
        </w:rPr>
      </w:pPr>
      <w:r>
        <w:rPr>
          <w:rFonts w:ascii="宋体" w:hAnsi="宋体" w:hint="eastAsia"/>
          <w:color w:val="000000"/>
          <w:sz w:val="24"/>
        </w:rPr>
        <w:t>3.学有余力，平均学分绩点2.5及以上。</w:t>
      </w:r>
    </w:p>
    <w:p w:rsidR="00682B3A" w:rsidRDefault="00682B3A" w:rsidP="00682B3A">
      <w:pPr>
        <w:spacing w:line="360" w:lineRule="auto"/>
        <w:rPr>
          <w:rFonts w:ascii="宋体" w:hAnsi="宋体" w:cs="宋体"/>
          <w:b/>
          <w:kern w:val="0"/>
          <w:sz w:val="28"/>
          <w:szCs w:val="28"/>
        </w:rPr>
      </w:pPr>
      <w:r>
        <w:rPr>
          <w:rFonts w:ascii="宋体" w:hAnsi="宋体" w:cs="宋体" w:hint="eastAsia"/>
          <w:b/>
          <w:kern w:val="0"/>
          <w:sz w:val="28"/>
          <w:szCs w:val="28"/>
        </w:rPr>
        <w:t>二、专业特色和优势</w:t>
      </w:r>
    </w:p>
    <w:p w:rsidR="00682B3A" w:rsidRDefault="00682B3A" w:rsidP="00682B3A">
      <w:pPr>
        <w:spacing w:line="480" w:lineRule="exact"/>
        <w:ind w:firstLineChars="200" w:firstLine="480"/>
        <w:rPr>
          <w:rFonts w:ascii="宋体" w:hAnsi="宋体"/>
          <w:color w:val="000000"/>
          <w:sz w:val="24"/>
        </w:rPr>
      </w:pPr>
      <w:r>
        <w:rPr>
          <w:rFonts w:ascii="宋体" w:hAnsi="宋体" w:hint="eastAsia"/>
          <w:color w:val="000000"/>
          <w:sz w:val="24"/>
        </w:rPr>
        <w:t>1．培养学生科学研究能力。</w:t>
      </w:r>
    </w:p>
    <w:p w:rsidR="00682B3A" w:rsidRDefault="00682B3A" w:rsidP="00682B3A">
      <w:pPr>
        <w:spacing w:line="480" w:lineRule="exact"/>
        <w:ind w:firstLineChars="200" w:firstLine="480"/>
        <w:rPr>
          <w:rFonts w:ascii="宋体" w:hAnsi="宋体"/>
          <w:color w:val="000000"/>
          <w:sz w:val="24"/>
        </w:rPr>
      </w:pPr>
      <w:r>
        <w:rPr>
          <w:rFonts w:ascii="宋体" w:hAnsi="宋体" w:hint="eastAsia"/>
          <w:color w:val="000000"/>
          <w:sz w:val="24"/>
        </w:rPr>
        <w:t>2．培养学生适应和创新能力，开设创新型课程。</w:t>
      </w:r>
    </w:p>
    <w:p w:rsidR="00682B3A" w:rsidRDefault="00682B3A" w:rsidP="00682B3A">
      <w:pPr>
        <w:spacing w:line="480" w:lineRule="exact"/>
        <w:ind w:firstLineChars="200" w:firstLine="480"/>
        <w:rPr>
          <w:rFonts w:ascii="宋体" w:hAnsi="宋体"/>
          <w:color w:val="000000"/>
          <w:sz w:val="24"/>
        </w:rPr>
      </w:pPr>
      <w:r>
        <w:rPr>
          <w:rFonts w:ascii="宋体" w:hAnsi="宋体" w:hint="eastAsia"/>
          <w:color w:val="000000"/>
          <w:sz w:val="24"/>
        </w:rPr>
        <w:t>3．培养学生应用能力，强化课程实习。</w:t>
      </w:r>
    </w:p>
    <w:p w:rsidR="00682B3A" w:rsidRDefault="00682B3A" w:rsidP="00682B3A">
      <w:pPr>
        <w:spacing w:line="480" w:lineRule="exact"/>
        <w:ind w:firstLineChars="200" w:firstLine="480"/>
        <w:rPr>
          <w:rFonts w:ascii="宋体" w:hAnsi="宋体"/>
          <w:color w:val="000000"/>
          <w:sz w:val="24"/>
        </w:rPr>
      </w:pPr>
      <w:r>
        <w:rPr>
          <w:rFonts w:ascii="宋体" w:hAnsi="宋体" w:hint="eastAsia"/>
          <w:color w:val="000000"/>
          <w:sz w:val="24"/>
        </w:rPr>
        <w:t>4．培养学生实践能力，实施立体化实践教学体系。</w:t>
      </w:r>
    </w:p>
    <w:p w:rsidR="00682B3A" w:rsidRDefault="00682B3A" w:rsidP="00682B3A">
      <w:pPr>
        <w:numPr>
          <w:ilvl w:val="0"/>
          <w:numId w:val="2"/>
        </w:numPr>
        <w:spacing w:line="480" w:lineRule="exact"/>
        <w:rPr>
          <w:rFonts w:ascii="宋体" w:hAnsi="宋体" w:cs="宋体"/>
          <w:b/>
          <w:kern w:val="0"/>
          <w:sz w:val="28"/>
          <w:szCs w:val="28"/>
        </w:rPr>
      </w:pPr>
      <w:r>
        <w:rPr>
          <w:rFonts w:ascii="宋体" w:hAnsi="宋体" w:cs="宋体" w:hint="eastAsia"/>
          <w:b/>
          <w:kern w:val="0"/>
          <w:sz w:val="28"/>
          <w:szCs w:val="28"/>
        </w:rPr>
        <w:t>教学安排</w:t>
      </w:r>
    </w:p>
    <w:p w:rsidR="00682B3A" w:rsidRDefault="00682B3A" w:rsidP="00682B3A">
      <w:pPr>
        <w:spacing w:line="360" w:lineRule="auto"/>
        <w:ind w:firstLineChars="600" w:firstLine="1680"/>
      </w:pPr>
      <w:r>
        <w:rPr>
          <w:rFonts w:ascii="宋体" w:hAnsi="宋体" w:hint="eastAsia"/>
          <w:color w:val="000000"/>
          <w:sz w:val="28"/>
          <w:szCs w:val="28"/>
        </w:rPr>
        <w:t>财务管理专业</w:t>
      </w:r>
      <w:r w:rsidRPr="00B4027D">
        <w:rPr>
          <w:rFonts w:ascii="宋体" w:hAnsi="宋体" w:hint="eastAsia"/>
          <w:color w:val="000000"/>
          <w:sz w:val="28"/>
          <w:szCs w:val="28"/>
        </w:rPr>
        <w:t>2021</w:t>
      </w:r>
      <w:r>
        <w:rPr>
          <w:rFonts w:ascii="宋体" w:hAnsi="宋体" w:hint="eastAsia"/>
          <w:color w:val="000000"/>
          <w:sz w:val="28"/>
          <w:szCs w:val="28"/>
        </w:rPr>
        <w:t>级辅修学位教学计划</w:t>
      </w:r>
    </w:p>
    <w:tbl>
      <w:tblPr>
        <w:tblpPr w:leftFromText="180" w:rightFromText="180" w:vertAnchor="text" w:horzAnchor="page" w:tblpXSpec="center" w:tblpY="1153"/>
        <w:tblOverlap w:val="neve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8"/>
        <w:gridCol w:w="1815"/>
        <w:gridCol w:w="562"/>
        <w:gridCol w:w="704"/>
        <w:gridCol w:w="841"/>
        <w:gridCol w:w="844"/>
        <w:gridCol w:w="911"/>
        <w:gridCol w:w="854"/>
        <w:gridCol w:w="1153"/>
        <w:gridCol w:w="1197"/>
      </w:tblGrid>
      <w:tr w:rsidR="00682B3A" w:rsidTr="00B4027D">
        <w:trPr>
          <w:trHeight w:val="455"/>
        </w:trPr>
        <w:tc>
          <w:tcPr>
            <w:tcW w:w="848" w:type="dxa"/>
            <w:vAlign w:val="center"/>
          </w:tcPr>
          <w:p w:rsidR="00682B3A" w:rsidRDefault="00682B3A" w:rsidP="00B4027D">
            <w:pPr>
              <w:pStyle w:val="TableParagraph"/>
              <w:spacing w:before="3"/>
              <w:rPr>
                <w:rFonts w:ascii="微软雅黑"/>
                <w:b/>
                <w:sz w:val="7"/>
              </w:rPr>
            </w:pPr>
            <w:bookmarkStart w:id="0" w:name="_Toc394312895"/>
            <w:bookmarkStart w:id="1" w:name="_Toc395124844"/>
          </w:p>
          <w:p w:rsidR="00682B3A" w:rsidRDefault="00682B3A" w:rsidP="00B4027D">
            <w:pPr>
              <w:pStyle w:val="TableParagraph"/>
              <w:spacing w:before="1"/>
              <w:ind w:right="108"/>
              <w:rPr>
                <w:rFonts w:ascii="宋体" w:eastAsia="宋体"/>
                <w:b/>
                <w:sz w:val="15"/>
              </w:rPr>
            </w:pPr>
            <w:r>
              <w:rPr>
                <w:rFonts w:ascii="宋体" w:eastAsia="宋体" w:hint="eastAsia"/>
                <w:b/>
                <w:sz w:val="15"/>
              </w:rPr>
              <w:t>课程代码</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b/>
                <w:sz w:val="15"/>
              </w:rPr>
            </w:pPr>
            <w:r>
              <w:rPr>
                <w:rFonts w:ascii="宋体" w:eastAsia="宋体" w:hint="eastAsia"/>
                <w:b/>
                <w:sz w:val="15"/>
              </w:rPr>
              <w:t>课程名称</w:t>
            </w:r>
          </w:p>
        </w:tc>
        <w:tc>
          <w:tcPr>
            <w:tcW w:w="562"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1" w:right="98"/>
              <w:rPr>
                <w:rFonts w:ascii="宋体" w:eastAsia="宋体"/>
                <w:b/>
                <w:sz w:val="15"/>
              </w:rPr>
            </w:pPr>
            <w:r>
              <w:rPr>
                <w:rFonts w:ascii="宋体" w:eastAsia="宋体" w:hint="eastAsia"/>
                <w:b/>
                <w:sz w:val="15"/>
              </w:rPr>
              <w:t>学分</w:t>
            </w:r>
          </w:p>
        </w:tc>
        <w:tc>
          <w:tcPr>
            <w:tcW w:w="70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4" w:right="97"/>
              <w:rPr>
                <w:rFonts w:ascii="宋体" w:eastAsia="宋体"/>
                <w:b/>
                <w:sz w:val="15"/>
              </w:rPr>
            </w:pPr>
            <w:r>
              <w:rPr>
                <w:rFonts w:ascii="宋体" w:eastAsia="宋体" w:hint="eastAsia"/>
                <w:b/>
                <w:sz w:val="15"/>
              </w:rPr>
              <w:t>周学时</w:t>
            </w:r>
          </w:p>
        </w:tc>
        <w:tc>
          <w:tcPr>
            <w:tcW w:w="841"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71" w:right="168"/>
              <w:rPr>
                <w:rFonts w:ascii="宋体" w:eastAsia="宋体"/>
                <w:b/>
                <w:sz w:val="15"/>
              </w:rPr>
            </w:pPr>
            <w:r>
              <w:rPr>
                <w:rFonts w:ascii="宋体" w:eastAsia="宋体" w:hint="eastAsia"/>
                <w:b/>
                <w:sz w:val="15"/>
              </w:rPr>
              <w:t>总课时</w:t>
            </w:r>
          </w:p>
        </w:tc>
        <w:tc>
          <w:tcPr>
            <w:tcW w:w="84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98" w:right="92"/>
              <w:rPr>
                <w:rFonts w:ascii="宋体" w:eastAsia="宋体"/>
                <w:b/>
                <w:sz w:val="15"/>
              </w:rPr>
            </w:pPr>
            <w:r>
              <w:rPr>
                <w:rFonts w:ascii="宋体" w:eastAsia="宋体" w:hint="eastAsia"/>
                <w:b/>
                <w:sz w:val="15"/>
              </w:rPr>
              <w:t>课堂学时</w:t>
            </w:r>
          </w:p>
        </w:tc>
        <w:tc>
          <w:tcPr>
            <w:tcW w:w="911"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28" w:right="129"/>
              <w:rPr>
                <w:rFonts w:ascii="宋体" w:eastAsia="宋体"/>
                <w:b/>
                <w:sz w:val="15"/>
              </w:rPr>
            </w:pPr>
            <w:r>
              <w:rPr>
                <w:rFonts w:ascii="宋体" w:eastAsia="宋体" w:hint="eastAsia"/>
                <w:b/>
                <w:sz w:val="15"/>
              </w:rPr>
              <w:t>实践学时</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b/>
                <w:sz w:val="15"/>
              </w:rPr>
            </w:pPr>
            <w:r>
              <w:rPr>
                <w:rFonts w:ascii="宋体" w:eastAsia="宋体" w:hint="eastAsia"/>
                <w:b/>
                <w:sz w:val="15"/>
              </w:rPr>
              <w:t>课程性质</w:t>
            </w:r>
          </w:p>
        </w:tc>
        <w:tc>
          <w:tcPr>
            <w:tcW w:w="1153"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60" w:right="167"/>
              <w:rPr>
                <w:rFonts w:ascii="宋体" w:eastAsia="宋体"/>
                <w:b/>
                <w:sz w:val="15"/>
              </w:rPr>
            </w:pPr>
            <w:r>
              <w:rPr>
                <w:rFonts w:ascii="宋体" w:eastAsia="宋体" w:hint="eastAsia"/>
                <w:b/>
                <w:sz w:val="15"/>
              </w:rPr>
              <w:t>开课学期</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21" w:right="126"/>
              <w:rPr>
                <w:rFonts w:ascii="宋体" w:eastAsia="宋体"/>
                <w:b/>
                <w:sz w:val="15"/>
              </w:rPr>
            </w:pPr>
            <w:r>
              <w:rPr>
                <w:rFonts w:ascii="宋体" w:eastAsia="宋体" w:hint="eastAsia"/>
                <w:b/>
                <w:sz w:val="15"/>
              </w:rPr>
              <w:t>开课学院</w:t>
            </w:r>
          </w:p>
        </w:tc>
      </w:tr>
      <w:tr w:rsidR="00682B3A" w:rsidTr="00B4027D">
        <w:trPr>
          <w:trHeight w:val="453"/>
        </w:trPr>
        <w:tc>
          <w:tcPr>
            <w:tcW w:w="848" w:type="dxa"/>
            <w:vAlign w:val="center"/>
          </w:tcPr>
          <w:p w:rsidR="00682B3A" w:rsidRDefault="00682B3A" w:rsidP="00B4027D">
            <w:pPr>
              <w:pStyle w:val="TableParagraph"/>
              <w:ind w:right="131"/>
              <w:rPr>
                <w:sz w:val="15"/>
              </w:rPr>
            </w:pPr>
            <w:r>
              <w:rPr>
                <w:sz w:val="15"/>
              </w:rPr>
              <w:t>MAT514</w:t>
            </w:r>
          </w:p>
        </w:tc>
        <w:tc>
          <w:tcPr>
            <w:tcW w:w="1815" w:type="dxa"/>
            <w:vAlign w:val="center"/>
          </w:tcPr>
          <w:p w:rsidR="00682B3A" w:rsidRDefault="00682B3A" w:rsidP="00B4027D">
            <w:pPr>
              <w:pStyle w:val="TableParagraph"/>
              <w:spacing w:before="1"/>
              <w:ind w:right="203"/>
              <w:rPr>
                <w:rFonts w:ascii="宋体" w:eastAsia="宋体" w:hAnsi="宋体"/>
                <w:sz w:val="15"/>
              </w:rPr>
            </w:pPr>
            <w:r>
              <w:rPr>
                <w:rFonts w:ascii="宋体" w:eastAsia="宋体" w:hAnsi="宋体" w:hint="eastAsia"/>
                <w:sz w:val="15"/>
              </w:rPr>
              <w:t>数学分析Ⅰ（理科）</w:t>
            </w:r>
          </w:p>
        </w:tc>
        <w:tc>
          <w:tcPr>
            <w:tcW w:w="562" w:type="dxa"/>
            <w:vAlign w:val="center"/>
          </w:tcPr>
          <w:p w:rsidR="00682B3A" w:rsidRDefault="00682B3A" w:rsidP="00B4027D">
            <w:pPr>
              <w:pStyle w:val="TableParagraph"/>
              <w:ind w:left="12"/>
              <w:rPr>
                <w:sz w:val="15"/>
              </w:rPr>
            </w:pPr>
            <w:r>
              <w:rPr>
                <w:sz w:val="15"/>
              </w:rPr>
              <w:t>6</w:t>
            </w:r>
          </w:p>
        </w:tc>
        <w:tc>
          <w:tcPr>
            <w:tcW w:w="704" w:type="dxa"/>
            <w:vAlign w:val="center"/>
          </w:tcPr>
          <w:p w:rsidR="00682B3A" w:rsidRDefault="00682B3A" w:rsidP="00B4027D">
            <w:pPr>
              <w:pStyle w:val="TableParagraph"/>
              <w:ind w:left="8"/>
              <w:rPr>
                <w:sz w:val="15"/>
              </w:rPr>
            </w:pPr>
            <w:r>
              <w:rPr>
                <w:sz w:val="15"/>
              </w:rPr>
              <w:t>6</w:t>
            </w:r>
          </w:p>
        </w:tc>
        <w:tc>
          <w:tcPr>
            <w:tcW w:w="841" w:type="dxa"/>
            <w:vAlign w:val="center"/>
          </w:tcPr>
          <w:p w:rsidR="00682B3A" w:rsidRDefault="00682B3A" w:rsidP="00B4027D">
            <w:pPr>
              <w:pStyle w:val="TableParagraph"/>
              <w:ind w:left="169" w:right="168"/>
              <w:rPr>
                <w:sz w:val="15"/>
              </w:rPr>
            </w:pPr>
            <w:r>
              <w:rPr>
                <w:sz w:val="15"/>
              </w:rPr>
              <w:t>102</w:t>
            </w:r>
          </w:p>
        </w:tc>
        <w:tc>
          <w:tcPr>
            <w:tcW w:w="844" w:type="dxa"/>
            <w:vAlign w:val="center"/>
          </w:tcPr>
          <w:p w:rsidR="00682B3A" w:rsidRDefault="00682B3A" w:rsidP="00B4027D">
            <w:pPr>
              <w:pStyle w:val="TableParagraph"/>
              <w:ind w:left="94" w:right="92"/>
              <w:rPr>
                <w:sz w:val="15"/>
              </w:rPr>
            </w:pPr>
            <w:r>
              <w:rPr>
                <w:sz w:val="15"/>
              </w:rPr>
              <w:t>102</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1"/>
              <w:ind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-1</w:t>
            </w:r>
          </w:p>
        </w:tc>
        <w:tc>
          <w:tcPr>
            <w:tcW w:w="1197" w:type="dxa"/>
            <w:vAlign w:val="center"/>
          </w:tcPr>
          <w:p w:rsidR="00682B3A" w:rsidRDefault="00682B3A" w:rsidP="00B4027D">
            <w:pPr>
              <w:pStyle w:val="TableParagraph"/>
              <w:spacing w:before="1"/>
              <w:ind w:right="126"/>
              <w:rPr>
                <w:rFonts w:ascii="宋体" w:eastAsia="宋体"/>
                <w:sz w:val="15"/>
              </w:rPr>
            </w:pPr>
          </w:p>
          <w:p w:rsidR="00682B3A" w:rsidRDefault="00682B3A" w:rsidP="00B4027D">
            <w:pPr>
              <w:pStyle w:val="TableParagraph"/>
              <w:spacing w:before="1"/>
              <w:ind w:right="126"/>
              <w:rPr>
                <w:rFonts w:ascii="宋体" w:eastAsia="宋体"/>
                <w:sz w:val="15"/>
              </w:rPr>
            </w:pPr>
            <w:r>
              <w:rPr>
                <w:rFonts w:ascii="宋体" w:eastAsia="宋体" w:hint="eastAsia"/>
                <w:sz w:val="15"/>
              </w:rPr>
              <w:t>经济数学学院</w:t>
            </w:r>
          </w:p>
        </w:tc>
      </w:tr>
      <w:tr w:rsidR="00682B3A" w:rsidTr="00B4027D">
        <w:trPr>
          <w:trHeight w:val="455"/>
        </w:trPr>
        <w:tc>
          <w:tcPr>
            <w:tcW w:w="848" w:type="dxa"/>
            <w:vAlign w:val="center"/>
          </w:tcPr>
          <w:p w:rsidR="00682B3A" w:rsidRDefault="00682B3A" w:rsidP="00B4027D">
            <w:pPr>
              <w:pStyle w:val="TableParagraph"/>
              <w:ind w:right="131"/>
              <w:rPr>
                <w:sz w:val="15"/>
              </w:rPr>
            </w:pPr>
            <w:r>
              <w:rPr>
                <w:sz w:val="15"/>
              </w:rPr>
              <w:t>MAT515</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hAnsi="宋体"/>
                <w:sz w:val="15"/>
              </w:rPr>
            </w:pPr>
            <w:r>
              <w:rPr>
                <w:rFonts w:ascii="宋体" w:eastAsia="宋体" w:hAnsi="宋体" w:hint="eastAsia"/>
                <w:sz w:val="15"/>
              </w:rPr>
              <w:t>数学分析Ⅱ（理科）</w:t>
            </w:r>
          </w:p>
        </w:tc>
        <w:tc>
          <w:tcPr>
            <w:tcW w:w="562" w:type="dxa"/>
            <w:vAlign w:val="center"/>
          </w:tcPr>
          <w:p w:rsidR="00682B3A" w:rsidRDefault="00682B3A" w:rsidP="00B4027D">
            <w:pPr>
              <w:pStyle w:val="TableParagraph"/>
              <w:ind w:left="12"/>
              <w:rPr>
                <w:sz w:val="15"/>
              </w:rPr>
            </w:pPr>
            <w:r>
              <w:rPr>
                <w:sz w:val="15"/>
              </w:rPr>
              <w:t>6</w:t>
            </w:r>
          </w:p>
        </w:tc>
        <w:tc>
          <w:tcPr>
            <w:tcW w:w="704" w:type="dxa"/>
            <w:vAlign w:val="center"/>
          </w:tcPr>
          <w:p w:rsidR="00682B3A" w:rsidRDefault="00682B3A" w:rsidP="00B4027D">
            <w:pPr>
              <w:pStyle w:val="TableParagraph"/>
              <w:ind w:left="8"/>
              <w:rPr>
                <w:sz w:val="15"/>
              </w:rPr>
            </w:pPr>
            <w:r>
              <w:rPr>
                <w:sz w:val="15"/>
              </w:rPr>
              <w:t>6</w:t>
            </w:r>
          </w:p>
        </w:tc>
        <w:tc>
          <w:tcPr>
            <w:tcW w:w="841" w:type="dxa"/>
            <w:vAlign w:val="center"/>
          </w:tcPr>
          <w:p w:rsidR="00682B3A" w:rsidRDefault="00682B3A" w:rsidP="00B4027D">
            <w:pPr>
              <w:pStyle w:val="TableParagraph"/>
              <w:ind w:left="169" w:right="168"/>
              <w:rPr>
                <w:sz w:val="15"/>
              </w:rPr>
            </w:pPr>
            <w:r>
              <w:rPr>
                <w:sz w:val="15"/>
              </w:rPr>
              <w:t>102</w:t>
            </w:r>
          </w:p>
        </w:tc>
        <w:tc>
          <w:tcPr>
            <w:tcW w:w="844" w:type="dxa"/>
            <w:vAlign w:val="center"/>
          </w:tcPr>
          <w:p w:rsidR="00682B3A" w:rsidRDefault="00682B3A" w:rsidP="00B4027D">
            <w:pPr>
              <w:pStyle w:val="TableParagraph"/>
              <w:ind w:left="94" w:right="92"/>
              <w:rPr>
                <w:sz w:val="15"/>
              </w:rPr>
            </w:pPr>
            <w:r>
              <w:rPr>
                <w:sz w:val="15"/>
              </w:rPr>
              <w:t>102</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21" w:right="126"/>
              <w:rPr>
                <w:rFonts w:ascii="宋体" w:eastAsia="宋体"/>
                <w:sz w:val="15"/>
              </w:rPr>
            </w:pPr>
            <w:r>
              <w:rPr>
                <w:rFonts w:ascii="宋体" w:eastAsia="宋体" w:hint="eastAsia"/>
                <w:sz w:val="15"/>
              </w:rPr>
              <w:t>经济数学学院</w:t>
            </w:r>
          </w:p>
        </w:tc>
      </w:tr>
      <w:tr w:rsidR="00682B3A" w:rsidTr="00B4027D">
        <w:trPr>
          <w:trHeight w:val="455"/>
        </w:trPr>
        <w:tc>
          <w:tcPr>
            <w:tcW w:w="848" w:type="dxa"/>
            <w:vAlign w:val="center"/>
          </w:tcPr>
          <w:p w:rsidR="00682B3A" w:rsidRDefault="00682B3A" w:rsidP="00B4027D">
            <w:pPr>
              <w:pStyle w:val="TableParagraph"/>
              <w:ind w:right="131"/>
              <w:rPr>
                <w:sz w:val="15"/>
              </w:rPr>
            </w:pPr>
            <w:r>
              <w:rPr>
                <w:sz w:val="15"/>
              </w:rPr>
              <w:lastRenderedPageBreak/>
              <w:t>MAT313</w:t>
            </w:r>
          </w:p>
        </w:tc>
        <w:tc>
          <w:tcPr>
            <w:tcW w:w="1815" w:type="dxa"/>
            <w:vAlign w:val="center"/>
          </w:tcPr>
          <w:p w:rsidR="00682B3A" w:rsidRDefault="00682B3A" w:rsidP="00B4027D">
            <w:pPr>
              <w:pStyle w:val="TableParagraph"/>
              <w:spacing w:before="133"/>
              <w:ind w:left="211" w:right="199"/>
              <w:rPr>
                <w:sz w:val="15"/>
              </w:rPr>
            </w:pPr>
            <w:r>
              <w:rPr>
                <w:rFonts w:ascii="宋体" w:eastAsia="宋体" w:hint="eastAsia"/>
                <w:sz w:val="15"/>
              </w:rPr>
              <w:t xml:space="preserve">高等代数 </w:t>
            </w:r>
            <w:r>
              <w:rPr>
                <w:sz w:val="15"/>
              </w:rPr>
              <w:t>I</w:t>
            </w:r>
          </w:p>
        </w:tc>
        <w:tc>
          <w:tcPr>
            <w:tcW w:w="562" w:type="dxa"/>
            <w:vAlign w:val="center"/>
          </w:tcPr>
          <w:p w:rsidR="00682B3A" w:rsidRDefault="00682B3A" w:rsidP="00B4027D">
            <w:pPr>
              <w:pStyle w:val="TableParagraph"/>
              <w:ind w:left="12"/>
              <w:rPr>
                <w:sz w:val="15"/>
              </w:rPr>
            </w:pPr>
            <w:r>
              <w:rPr>
                <w:sz w:val="15"/>
              </w:rPr>
              <w:t>4</w:t>
            </w:r>
          </w:p>
        </w:tc>
        <w:tc>
          <w:tcPr>
            <w:tcW w:w="704" w:type="dxa"/>
            <w:vAlign w:val="center"/>
          </w:tcPr>
          <w:p w:rsidR="00682B3A" w:rsidRDefault="00682B3A" w:rsidP="00B4027D">
            <w:pPr>
              <w:pStyle w:val="TableParagraph"/>
              <w:ind w:left="8"/>
              <w:rPr>
                <w:sz w:val="15"/>
              </w:rPr>
            </w:pPr>
            <w:r>
              <w:rPr>
                <w:sz w:val="15"/>
              </w:rPr>
              <w:t>4</w:t>
            </w:r>
          </w:p>
        </w:tc>
        <w:tc>
          <w:tcPr>
            <w:tcW w:w="841" w:type="dxa"/>
            <w:vAlign w:val="center"/>
          </w:tcPr>
          <w:p w:rsidR="00682B3A" w:rsidRDefault="00682B3A" w:rsidP="00B4027D">
            <w:pPr>
              <w:pStyle w:val="TableParagraph"/>
              <w:ind w:left="171" w:right="166"/>
              <w:rPr>
                <w:sz w:val="15"/>
              </w:rPr>
            </w:pPr>
            <w:r>
              <w:rPr>
                <w:sz w:val="15"/>
              </w:rPr>
              <w:t>68</w:t>
            </w:r>
          </w:p>
        </w:tc>
        <w:tc>
          <w:tcPr>
            <w:tcW w:w="844" w:type="dxa"/>
            <w:vAlign w:val="center"/>
          </w:tcPr>
          <w:p w:rsidR="00682B3A" w:rsidRDefault="00682B3A" w:rsidP="00B4027D">
            <w:pPr>
              <w:pStyle w:val="TableParagraph"/>
              <w:ind w:left="98" w:right="92"/>
              <w:rPr>
                <w:sz w:val="15"/>
              </w:rPr>
            </w:pPr>
            <w:r>
              <w:rPr>
                <w:sz w:val="15"/>
              </w:rPr>
              <w:t>68</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-1</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21" w:right="126"/>
              <w:rPr>
                <w:rFonts w:ascii="宋体" w:eastAsia="宋体"/>
                <w:sz w:val="15"/>
              </w:rPr>
            </w:pPr>
            <w:r>
              <w:rPr>
                <w:rFonts w:ascii="宋体" w:eastAsia="宋体" w:hint="eastAsia"/>
                <w:sz w:val="15"/>
              </w:rPr>
              <w:t>经济数学学院</w:t>
            </w:r>
          </w:p>
        </w:tc>
      </w:tr>
      <w:tr w:rsidR="00682B3A" w:rsidTr="00B4027D">
        <w:trPr>
          <w:trHeight w:val="456"/>
        </w:trPr>
        <w:tc>
          <w:tcPr>
            <w:tcW w:w="848" w:type="dxa"/>
            <w:vAlign w:val="center"/>
          </w:tcPr>
          <w:p w:rsidR="00682B3A" w:rsidRDefault="00682B3A" w:rsidP="00B4027D">
            <w:pPr>
              <w:pStyle w:val="TableParagraph"/>
              <w:ind w:right="138"/>
              <w:rPr>
                <w:sz w:val="15"/>
              </w:rPr>
            </w:pPr>
            <w:r>
              <w:rPr>
                <w:sz w:val="15"/>
              </w:rPr>
              <w:t>MAT314</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hAnsi="宋体"/>
                <w:sz w:val="15"/>
              </w:rPr>
            </w:pPr>
            <w:r>
              <w:rPr>
                <w:rFonts w:ascii="宋体" w:eastAsia="宋体" w:hAnsi="宋体" w:hint="eastAsia"/>
                <w:sz w:val="15"/>
              </w:rPr>
              <w:t>高等代数Ⅱ</w:t>
            </w:r>
          </w:p>
        </w:tc>
        <w:tc>
          <w:tcPr>
            <w:tcW w:w="562" w:type="dxa"/>
            <w:vAlign w:val="center"/>
          </w:tcPr>
          <w:p w:rsidR="00682B3A" w:rsidRDefault="00682B3A" w:rsidP="00B4027D">
            <w:pPr>
              <w:pStyle w:val="TableParagraph"/>
              <w:ind w:left="12"/>
              <w:rPr>
                <w:sz w:val="15"/>
              </w:rPr>
            </w:pPr>
            <w:r>
              <w:rPr>
                <w:sz w:val="15"/>
              </w:rPr>
              <w:t>4</w:t>
            </w:r>
          </w:p>
        </w:tc>
        <w:tc>
          <w:tcPr>
            <w:tcW w:w="704" w:type="dxa"/>
            <w:vAlign w:val="center"/>
          </w:tcPr>
          <w:p w:rsidR="00682B3A" w:rsidRDefault="00682B3A" w:rsidP="00B4027D">
            <w:pPr>
              <w:pStyle w:val="TableParagraph"/>
              <w:ind w:left="8"/>
              <w:rPr>
                <w:sz w:val="15"/>
              </w:rPr>
            </w:pPr>
            <w:r>
              <w:rPr>
                <w:sz w:val="15"/>
              </w:rPr>
              <w:t>4</w:t>
            </w:r>
          </w:p>
        </w:tc>
        <w:tc>
          <w:tcPr>
            <w:tcW w:w="841" w:type="dxa"/>
            <w:vAlign w:val="center"/>
          </w:tcPr>
          <w:p w:rsidR="00682B3A" w:rsidRDefault="00682B3A" w:rsidP="00B4027D">
            <w:pPr>
              <w:pStyle w:val="TableParagraph"/>
              <w:ind w:left="171" w:right="166"/>
              <w:rPr>
                <w:sz w:val="15"/>
              </w:rPr>
            </w:pPr>
            <w:r>
              <w:rPr>
                <w:sz w:val="15"/>
              </w:rPr>
              <w:t>68</w:t>
            </w:r>
          </w:p>
        </w:tc>
        <w:tc>
          <w:tcPr>
            <w:tcW w:w="844" w:type="dxa"/>
            <w:vAlign w:val="center"/>
          </w:tcPr>
          <w:p w:rsidR="00682B3A" w:rsidRDefault="00682B3A" w:rsidP="00B4027D">
            <w:pPr>
              <w:pStyle w:val="TableParagraph"/>
              <w:ind w:left="98" w:right="92"/>
              <w:rPr>
                <w:sz w:val="15"/>
              </w:rPr>
            </w:pPr>
            <w:r>
              <w:rPr>
                <w:sz w:val="15"/>
              </w:rPr>
              <w:t>68</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21" w:right="126"/>
              <w:rPr>
                <w:rFonts w:ascii="宋体" w:eastAsia="宋体"/>
                <w:sz w:val="15"/>
              </w:rPr>
            </w:pPr>
            <w:r>
              <w:rPr>
                <w:rFonts w:ascii="宋体" w:eastAsia="宋体" w:hint="eastAsia"/>
                <w:sz w:val="15"/>
              </w:rPr>
              <w:t>经济数学学院</w:t>
            </w:r>
          </w:p>
        </w:tc>
      </w:tr>
      <w:tr w:rsidR="00682B3A" w:rsidTr="00B4027D">
        <w:trPr>
          <w:trHeight w:val="453"/>
        </w:trPr>
        <w:tc>
          <w:tcPr>
            <w:tcW w:w="848" w:type="dxa"/>
            <w:vAlign w:val="center"/>
          </w:tcPr>
          <w:p w:rsidR="00682B3A" w:rsidRDefault="00682B3A" w:rsidP="00B4027D">
            <w:pPr>
              <w:pStyle w:val="TableParagraph"/>
              <w:ind w:right="131"/>
              <w:rPr>
                <w:sz w:val="15"/>
              </w:rPr>
            </w:pPr>
            <w:r>
              <w:rPr>
                <w:sz w:val="15"/>
              </w:rPr>
              <w:t>MAT324</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1"/>
              <w:rPr>
                <w:rFonts w:ascii="宋体" w:eastAsia="宋体"/>
                <w:sz w:val="15"/>
              </w:rPr>
            </w:pPr>
            <w:r>
              <w:rPr>
                <w:rFonts w:ascii="宋体" w:eastAsia="宋体" w:hint="eastAsia"/>
                <w:sz w:val="15"/>
              </w:rPr>
              <w:t>概率论（理科）</w:t>
            </w:r>
          </w:p>
        </w:tc>
        <w:tc>
          <w:tcPr>
            <w:tcW w:w="562" w:type="dxa"/>
            <w:vAlign w:val="center"/>
          </w:tcPr>
          <w:p w:rsidR="00682B3A" w:rsidRDefault="00682B3A" w:rsidP="00B4027D">
            <w:pPr>
              <w:pStyle w:val="TableParagraph"/>
              <w:ind w:left="12"/>
              <w:rPr>
                <w:sz w:val="15"/>
              </w:rPr>
            </w:pPr>
            <w:r>
              <w:rPr>
                <w:sz w:val="15"/>
              </w:rPr>
              <w:t>4</w:t>
            </w:r>
          </w:p>
        </w:tc>
        <w:tc>
          <w:tcPr>
            <w:tcW w:w="704" w:type="dxa"/>
            <w:vAlign w:val="center"/>
          </w:tcPr>
          <w:p w:rsidR="00682B3A" w:rsidRDefault="00682B3A" w:rsidP="00B4027D">
            <w:pPr>
              <w:pStyle w:val="TableParagraph"/>
              <w:ind w:left="8"/>
              <w:rPr>
                <w:sz w:val="15"/>
              </w:rPr>
            </w:pPr>
            <w:r>
              <w:rPr>
                <w:sz w:val="15"/>
              </w:rPr>
              <w:t>4</w:t>
            </w:r>
          </w:p>
        </w:tc>
        <w:tc>
          <w:tcPr>
            <w:tcW w:w="841" w:type="dxa"/>
            <w:vAlign w:val="center"/>
          </w:tcPr>
          <w:p w:rsidR="00682B3A" w:rsidRDefault="00682B3A" w:rsidP="00B4027D">
            <w:pPr>
              <w:pStyle w:val="TableParagraph"/>
              <w:ind w:left="171" w:right="166"/>
              <w:rPr>
                <w:sz w:val="15"/>
              </w:rPr>
            </w:pPr>
            <w:r>
              <w:rPr>
                <w:sz w:val="15"/>
              </w:rPr>
              <w:t>68</w:t>
            </w:r>
          </w:p>
        </w:tc>
        <w:tc>
          <w:tcPr>
            <w:tcW w:w="844" w:type="dxa"/>
            <w:vAlign w:val="center"/>
          </w:tcPr>
          <w:p w:rsidR="00682B3A" w:rsidRDefault="00682B3A" w:rsidP="00B4027D">
            <w:pPr>
              <w:pStyle w:val="TableParagraph"/>
              <w:ind w:left="98" w:right="92"/>
              <w:rPr>
                <w:sz w:val="15"/>
              </w:rPr>
            </w:pPr>
            <w:r>
              <w:rPr>
                <w:sz w:val="15"/>
              </w:rPr>
              <w:t>68</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21" w:right="126"/>
              <w:rPr>
                <w:rFonts w:ascii="宋体" w:eastAsia="宋体"/>
                <w:sz w:val="15"/>
              </w:rPr>
            </w:pPr>
            <w:r>
              <w:rPr>
                <w:rFonts w:ascii="宋体" w:eastAsia="宋体" w:hint="eastAsia"/>
                <w:sz w:val="15"/>
              </w:rPr>
              <w:t>经济数学学院</w:t>
            </w:r>
          </w:p>
        </w:tc>
      </w:tr>
      <w:tr w:rsidR="00682B3A" w:rsidTr="00B4027D">
        <w:trPr>
          <w:trHeight w:val="455"/>
        </w:trPr>
        <w:tc>
          <w:tcPr>
            <w:tcW w:w="848" w:type="dxa"/>
            <w:vAlign w:val="center"/>
          </w:tcPr>
          <w:p w:rsidR="00682B3A" w:rsidRDefault="00682B3A" w:rsidP="00B4027D">
            <w:pPr>
              <w:pStyle w:val="TableParagraph"/>
              <w:ind w:right="143"/>
              <w:rPr>
                <w:sz w:val="15"/>
              </w:rPr>
            </w:pPr>
            <w:r>
              <w:rPr>
                <w:sz w:val="15"/>
              </w:rPr>
              <w:t>BBA100</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sz w:val="15"/>
              </w:rPr>
            </w:pPr>
            <w:r>
              <w:rPr>
                <w:rFonts w:ascii="宋体" w:eastAsia="宋体" w:hint="eastAsia"/>
                <w:sz w:val="15"/>
              </w:rPr>
              <w:t>管理学原理</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-1</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21" w:right="126"/>
              <w:rPr>
                <w:rFonts w:ascii="宋体" w:eastAsia="宋体"/>
                <w:sz w:val="15"/>
              </w:rPr>
            </w:pPr>
            <w:r>
              <w:rPr>
                <w:rFonts w:ascii="宋体" w:eastAsia="宋体" w:hint="eastAsia"/>
                <w:sz w:val="15"/>
              </w:rPr>
              <w:t>工商管理学院</w:t>
            </w:r>
          </w:p>
        </w:tc>
      </w:tr>
      <w:tr w:rsidR="00682B3A" w:rsidTr="00B4027D">
        <w:trPr>
          <w:trHeight w:val="455"/>
        </w:trPr>
        <w:tc>
          <w:tcPr>
            <w:tcW w:w="848" w:type="dxa"/>
            <w:vAlign w:val="center"/>
          </w:tcPr>
          <w:p w:rsidR="00682B3A" w:rsidRDefault="00682B3A" w:rsidP="00B4027D">
            <w:pPr>
              <w:pStyle w:val="TableParagraph"/>
              <w:ind w:right="162"/>
              <w:rPr>
                <w:sz w:val="15"/>
              </w:rPr>
            </w:pPr>
            <w:r>
              <w:rPr>
                <w:sz w:val="15"/>
              </w:rPr>
              <w:t>STA302</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1"/>
              <w:rPr>
                <w:rFonts w:ascii="宋体" w:eastAsia="宋体"/>
                <w:sz w:val="15"/>
              </w:rPr>
            </w:pPr>
            <w:r>
              <w:rPr>
                <w:rFonts w:ascii="宋体" w:eastAsia="宋体" w:hint="eastAsia"/>
                <w:sz w:val="15"/>
              </w:rPr>
              <w:t>数理统计（理）</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统计学院</w:t>
            </w:r>
          </w:p>
        </w:tc>
      </w:tr>
      <w:tr w:rsidR="00682B3A" w:rsidTr="00B4027D">
        <w:trPr>
          <w:trHeight w:val="455"/>
        </w:trPr>
        <w:tc>
          <w:tcPr>
            <w:tcW w:w="848" w:type="dxa"/>
            <w:vAlign w:val="center"/>
          </w:tcPr>
          <w:p w:rsidR="00682B3A" w:rsidRDefault="00682B3A" w:rsidP="00B4027D">
            <w:pPr>
              <w:pStyle w:val="TableParagraph"/>
              <w:ind w:right="148"/>
              <w:rPr>
                <w:sz w:val="15"/>
              </w:rPr>
            </w:pPr>
            <w:r>
              <w:rPr>
                <w:sz w:val="15"/>
              </w:rPr>
              <w:t>ECO100</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sz w:val="15"/>
              </w:rPr>
            </w:pPr>
            <w:r>
              <w:rPr>
                <w:rFonts w:ascii="宋体" w:eastAsia="宋体" w:hint="eastAsia"/>
                <w:sz w:val="15"/>
              </w:rPr>
              <w:t>政治经济学</w:t>
            </w:r>
          </w:p>
        </w:tc>
        <w:tc>
          <w:tcPr>
            <w:tcW w:w="562" w:type="dxa"/>
            <w:vAlign w:val="center"/>
          </w:tcPr>
          <w:p w:rsidR="00682B3A" w:rsidRDefault="00682B3A" w:rsidP="00B4027D">
            <w:pPr>
              <w:pStyle w:val="TableParagraph"/>
              <w:ind w:left="12"/>
              <w:rPr>
                <w:sz w:val="15"/>
              </w:rPr>
            </w:pPr>
            <w:r>
              <w:rPr>
                <w:sz w:val="15"/>
              </w:rPr>
              <w:t>4</w:t>
            </w:r>
          </w:p>
        </w:tc>
        <w:tc>
          <w:tcPr>
            <w:tcW w:w="704" w:type="dxa"/>
            <w:vAlign w:val="center"/>
          </w:tcPr>
          <w:p w:rsidR="00682B3A" w:rsidRDefault="00682B3A" w:rsidP="00B4027D">
            <w:pPr>
              <w:pStyle w:val="TableParagraph"/>
              <w:ind w:left="8"/>
              <w:rPr>
                <w:sz w:val="15"/>
              </w:rPr>
            </w:pPr>
            <w:r>
              <w:rPr>
                <w:sz w:val="15"/>
              </w:rPr>
              <w:t>4</w:t>
            </w:r>
          </w:p>
        </w:tc>
        <w:tc>
          <w:tcPr>
            <w:tcW w:w="841" w:type="dxa"/>
            <w:vAlign w:val="center"/>
          </w:tcPr>
          <w:p w:rsidR="00682B3A" w:rsidRDefault="00682B3A" w:rsidP="00B4027D">
            <w:pPr>
              <w:pStyle w:val="TableParagraph"/>
              <w:ind w:left="171" w:right="166"/>
              <w:rPr>
                <w:sz w:val="15"/>
              </w:rPr>
            </w:pPr>
            <w:r>
              <w:rPr>
                <w:sz w:val="15"/>
              </w:rPr>
              <w:t>68</w:t>
            </w:r>
          </w:p>
        </w:tc>
        <w:tc>
          <w:tcPr>
            <w:tcW w:w="844" w:type="dxa"/>
            <w:vAlign w:val="center"/>
          </w:tcPr>
          <w:p w:rsidR="00682B3A" w:rsidRDefault="00682B3A" w:rsidP="00B4027D">
            <w:pPr>
              <w:pStyle w:val="TableParagraph"/>
              <w:ind w:left="98" w:right="92"/>
              <w:rPr>
                <w:sz w:val="15"/>
              </w:rPr>
            </w:pPr>
            <w:r>
              <w:rPr>
                <w:sz w:val="15"/>
              </w:rPr>
              <w:t>68</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经济学院</w:t>
            </w:r>
          </w:p>
        </w:tc>
      </w:tr>
      <w:tr w:rsidR="00682B3A" w:rsidTr="00B4027D">
        <w:trPr>
          <w:trHeight w:val="453"/>
        </w:trPr>
        <w:tc>
          <w:tcPr>
            <w:tcW w:w="848" w:type="dxa"/>
            <w:vAlign w:val="center"/>
          </w:tcPr>
          <w:p w:rsidR="00682B3A" w:rsidRDefault="00682B3A" w:rsidP="00B4027D">
            <w:pPr>
              <w:pStyle w:val="TableParagraph"/>
              <w:ind w:right="148"/>
              <w:rPr>
                <w:sz w:val="15"/>
              </w:rPr>
            </w:pPr>
            <w:r>
              <w:rPr>
                <w:sz w:val="15"/>
              </w:rPr>
              <w:t>ECO101</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sz w:val="15"/>
              </w:rPr>
            </w:pPr>
            <w:r>
              <w:rPr>
                <w:rFonts w:ascii="宋体" w:eastAsia="宋体" w:hint="eastAsia"/>
                <w:sz w:val="15"/>
              </w:rPr>
              <w:t>微观经济学</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-1</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经济学院</w:t>
            </w:r>
          </w:p>
        </w:tc>
      </w:tr>
      <w:tr w:rsidR="00682B3A" w:rsidTr="00B4027D">
        <w:trPr>
          <w:trHeight w:val="455"/>
        </w:trPr>
        <w:tc>
          <w:tcPr>
            <w:tcW w:w="848" w:type="dxa"/>
            <w:vAlign w:val="center"/>
          </w:tcPr>
          <w:p w:rsidR="00682B3A" w:rsidRDefault="00682B3A" w:rsidP="00B4027D">
            <w:pPr>
              <w:pStyle w:val="TableParagraph"/>
              <w:ind w:right="148"/>
              <w:rPr>
                <w:sz w:val="15"/>
              </w:rPr>
            </w:pPr>
            <w:r>
              <w:rPr>
                <w:sz w:val="15"/>
              </w:rPr>
              <w:t>ECO102</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sz w:val="15"/>
              </w:rPr>
            </w:pPr>
            <w:r>
              <w:rPr>
                <w:rFonts w:ascii="宋体" w:eastAsia="宋体" w:hint="eastAsia"/>
                <w:sz w:val="15"/>
              </w:rPr>
              <w:t>宏观经济学</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经济学院</w:t>
            </w:r>
          </w:p>
        </w:tc>
      </w:tr>
      <w:tr w:rsidR="00682B3A" w:rsidTr="00B4027D">
        <w:trPr>
          <w:trHeight w:val="455"/>
        </w:trPr>
        <w:tc>
          <w:tcPr>
            <w:tcW w:w="848" w:type="dxa"/>
            <w:vAlign w:val="center"/>
          </w:tcPr>
          <w:p w:rsidR="00682B3A" w:rsidRDefault="00682B3A" w:rsidP="00B4027D">
            <w:pPr>
              <w:pStyle w:val="TableParagraph"/>
              <w:ind w:right="177"/>
              <w:rPr>
                <w:sz w:val="15"/>
              </w:rPr>
            </w:pPr>
            <w:r>
              <w:rPr>
                <w:sz w:val="15"/>
              </w:rPr>
              <w:t>FIN200</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sz w:val="15"/>
              </w:rPr>
            </w:pPr>
            <w:r>
              <w:rPr>
                <w:rFonts w:ascii="宋体" w:eastAsia="宋体" w:hint="eastAsia"/>
                <w:sz w:val="15"/>
              </w:rPr>
              <w:t>货币金融学</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金融学院</w:t>
            </w:r>
          </w:p>
        </w:tc>
      </w:tr>
      <w:tr w:rsidR="00682B3A" w:rsidTr="00B4027D">
        <w:trPr>
          <w:trHeight w:val="455"/>
        </w:trPr>
        <w:tc>
          <w:tcPr>
            <w:tcW w:w="848" w:type="dxa"/>
            <w:vAlign w:val="center"/>
          </w:tcPr>
          <w:p w:rsidR="00682B3A" w:rsidRDefault="00682B3A" w:rsidP="00B4027D">
            <w:pPr>
              <w:pStyle w:val="TableParagraph"/>
              <w:spacing w:before="141"/>
              <w:ind w:right="143"/>
              <w:rPr>
                <w:sz w:val="15"/>
              </w:rPr>
            </w:pPr>
            <w:r>
              <w:rPr>
                <w:sz w:val="15"/>
              </w:rPr>
              <w:t>ACC200</w:t>
            </w:r>
          </w:p>
        </w:tc>
        <w:tc>
          <w:tcPr>
            <w:tcW w:w="1815" w:type="dxa"/>
            <w:vAlign w:val="center"/>
          </w:tcPr>
          <w:p w:rsidR="00682B3A" w:rsidRDefault="00682B3A" w:rsidP="00B4027D">
            <w:pPr>
              <w:pStyle w:val="TableParagraph"/>
              <w:spacing w:before="4"/>
              <w:rPr>
                <w:rFonts w:ascii="微软雅黑"/>
                <w:b/>
                <w:sz w:val="7"/>
              </w:rPr>
            </w:pPr>
          </w:p>
          <w:p w:rsidR="00682B3A" w:rsidRDefault="00682B3A" w:rsidP="00B4027D">
            <w:pPr>
              <w:pStyle w:val="TableParagraph"/>
              <w:spacing w:before="0"/>
              <w:ind w:left="211" w:right="201"/>
              <w:rPr>
                <w:rFonts w:ascii="宋体" w:eastAsia="宋体"/>
                <w:sz w:val="15"/>
              </w:rPr>
            </w:pPr>
            <w:r>
              <w:rPr>
                <w:rFonts w:ascii="宋体" w:eastAsia="宋体" w:hint="eastAsia"/>
                <w:sz w:val="15"/>
              </w:rPr>
              <w:t>会计学</w:t>
            </w:r>
          </w:p>
        </w:tc>
        <w:tc>
          <w:tcPr>
            <w:tcW w:w="562" w:type="dxa"/>
            <w:vAlign w:val="center"/>
          </w:tcPr>
          <w:p w:rsidR="00682B3A" w:rsidRDefault="00682B3A" w:rsidP="00B4027D">
            <w:pPr>
              <w:pStyle w:val="TableParagraph"/>
              <w:spacing w:before="141"/>
              <w:ind w:left="12"/>
              <w:rPr>
                <w:sz w:val="15"/>
              </w:rPr>
            </w:pPr>
            <w:r>
              <w:rPr>
                <w:sz w:val="15"/>
              </w:rPr>
              <w:t>3</w:t>
            </w:r>
          </w:p>
        </w:tc>
        <w:tc>
          <w:tcPr>
            <w:tcW w:w="704" w:type="dxa"/>
            <w:vAlign w:val="center"/>
          </w:tcPr>
          <w:p w:rsidR="00682B3A" w:rsidRDefault="00682B3A" w:rsidP="00B4027D">
            <w:pPr>
              <w:pStyle w:val="TableParagraph"/>
              <w:spacing w:before="141"/>
              <w:ind w:left="8"/>
              <w:rPr>
                <w:sz w:val="15"/>
              </w:rPr>
            </w:pPr>
            <w:r>
              <w:rPr>
                <w:sz w:val="15"/>
              </w:rPr>
              <w:t>3</w:t>
            </w:r>
          </w:p>
        </w:tc>
        <w:tc>
          <w:tcPr>
            <w:tcW w:w="841" w:type="dxa"/>
            <w:vAlign w:val="center"/>
          </w:tcPr>
          <w:p w:rsidR="00682B3A" w:rsidRDefault="00682B3A" w:rsidP="00B4027D">
            <w:pPr>
              <w:pStyle w:val="TableParagraph"/>
              <w:spacing w:before="141"/>
              <w:ind w:left="171" w:right="166"/>
              <w:rPr>
                <w:sz w:val="15"/>
              </w:rPr>
            </w:pPr>
            <w:r>
              <w:rPr>
                <w:sz w:val="15"/>
              </w:rPr>
              <w:t>51</w:t>
            </w:r>
          </w:p>
        </w:tc>
        <w:tc>
          <w:tcPr>
            <w:tcW w:w="844" w:type="dxa"/>
            <w:vAlign w:val="center"/>
          </w:tcPr>
          <w:p w:rsidR="00682B3A" w:rsidRDefault="00682B3A" w:rsidP="00B4027D">
            <w:pPr>
              <w:pStyle w:val="TableParagraph"/>
              <w:spacing w:before="141"/>
              <w:ind w:left="98" w:right="92"/>
              <w:rPr>
                <w:sz w:val="15"/>
              </w:rPr>
            </w:pPr>
            <w:r>
              <w:rPr>
                <w:sz w:val="15"/>
              </w:rPr>
              <w:t>51</w:t>
            </w:r>
          </w:p>
        </w:tc>
        <w:tc>
          <w:tcPr>
            <w:tcW w:w="911" w:type="dxa"/>
            <w:vAlign w:val="center"/>
          </w:tcPr>
          <w:p w:rsidR="00682B3A" w:rsidRDefault="00682B3A" w:rsidP="00B4027D">
            <w:pPr>
              <w:pStyle w:val="TableParagraph"/>
              <w:spacing w:before="141"/>
              <w:ind w:right="2"/>
              <w:rPr>
                <w:sz w:val="15"/>
              </w:rPr>
            </w:pPr>
            <w:r>
              <w:rPr>
                <w:sz w:val="15"/>
              </w:rPr>
              <w:t>0</w:t>
            </w:r>
          </w:p>
        </w:tc>
        <w:tc>
          <w:tcPr>
            <w:tcW w:w="854" w:type="dxa"/>
            <w:vAlign w:val="center"/>
          </w:tcPr>
          <w:p w:rsidR="00682B3A" w:rsidRDefault="00682B3A" w:rsidP="00B4027D">
            <w:pPr>
              <w:pStyle w:val="TableParagraph"/>
              <w:spacing w:before="4"/>
              <w:rPr>
                <w:rFonts w:ascii="微软雅黑"/>
                <w:b/>
                <w:sz w:val="7"/>
              </w:rPr>
            </w:pPr>
          </w:p>
          <w:p w:rsidR="00682B3A" w:rsidRDefault="00682B3A" w:rsidP="00B4027D">
            <w:pPr>
              <w:pStyle w:val="TableParagraph"/>
              <w:spacing w:before="0"/>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spacing w:before="141"/>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1</w:t>
            </w:r>
          </w:p>
        </w:tc>
        <w:tc>
          <w:tcPr>
            <w:tcW w:w="1197" w:type="dxa"/>
            <w:vAlign w:val="center"/>
          </w:tcPr>
          <w:p w:rsidR="00682B3A" w:rsidRDefault="00682B3A" w:rsidP="00B4027D">
            <w:pPr>
              <w:pStyle w:val="TableParagraph"/>
              <w:spacing w:before="4"/>
              <w:rPr>
                <w:rFonts w:ascii="微软雅黑"/>
                <w:b/>
                <w:sz w:val="7"/>
              </w:rPr>
            </w:pPr>
          </w:p>
          <w:p w:rsidR="00682B3A" w:rsidRDefault="00682B3A" w:rsidP="00B4027D">
            <w:pPr>
              <w:pStyle w:val="TableParagraph"/>
              <w:spacing w:before="0"/>
              <w:ind w:left="119" w:right="126"/>
              <w:rPr>
                <w:rFonts w:ascii="宋体" w:eastAsia="宋体"/>
                <w:sz w:val="15"/>
              </w:rPr>
            </w:pPr>
            <w:r>
              <w:rPr>
                <w:rFonts w:ascii="宋体" w:eastAsia="宋体" w:hint="eastAsia"/>
                <w:sz w:val="15"/>
              </w:rPr>
              <w:t>会计学院</w:t>
            </w:r>
          </w:p>
        </w:tc>
      </w:tr>
      <w:tr w:rsidR="00682B3A" w:rsidTr="00B4027D">
        <w:trPr>
          <w:trHeight w:val="453"/>
        </w:trPr>
        <w:tc>
          <w:tcPr>
            <w:tcW w:w="848" w:type="dxa"/>
            <w:vAlign w:val="center"/>
          </w:tcPr>
          <w:p w:rsidR="00682B3A" w:rsidRDefault="00682B3A" w:rsidP="00B4027D">
            <w:pPr>
              <w:pStyle w:val="TableParagraph"/>
              <w:ind w:right="143"/>
              <w:rPr>
                <w:sz w:val="15"/>
              </w:rPr>
            </w:pPr>
            <w:r>
              <w:rPr>
                <w:sz w:val="15"/>
              </w:rPr>
              <w:t>FMT200</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1"/>
              <w:rPr>
                <w:rFonts w:ascii="宋体" w:eastAsia="宋体"/>
                <w:sz w:val="15"/>
              </w:rPr>
            </w:pPr>
            <w:r>
              <w:rPr>
                <w:rFonts w:ascii="宋体" w:eastAsia="宋体" w:hint="eastAsia"/>
                <w:sz w:val="15"/>
              </w:rPr>
              <w:t>财务管理</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-1</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会计学院</w:t>
            </w:r>
          </w:p>
        </w:tc>
      </w:tr>
      <w:tr w:rsidR="00682B3A" w:rsidTr="00B4027D">
        <w:trPr>
          <w:trHeight w:val="455"/>
        </w:trPr>
        <w:tc>
          <w:tcPr>
            <w:tcW w:w="848" w:type="dxa"/>
            <w:vAlign w:val="center"/>
          </w:tcPr>
          <w:p w:rsidR="00682B3A" w:rsidRDefault="00682B3A" w:rsidP="00B4027D">
            <w:pPr>
              <w:pStyle w:val="TableParagraph"/>
              <w:ind w:right="143"/>
              <w:rPr>
                <w:sz w:val="15"/>
              </w:rPr>
            </w:pPr>
            <w:r>
              <w:rPr>
                <w:sz w:val="15"/>
              </w:rPr>
              <w:t>ACC307</w:t>
            </w:r>
          </w:p>
        </w:tc>
        <w:tc>
          <w:tcPr>
            <w:tcW w:w="1815" w:type="dxa"/>
            <w:vAlign w:val="center"/>
          </w:tcPr>
          <w:p w:rsidR="00682B3A" w:rsidRDefault="00682B3A" w:rsidP="00B4027D">
            <w:pPr>
              <w:pStyle w:val="TableParagraph"/>
              <w:spacing w:before="2"/>
              <w:rPr>
                <w:rFonts w:ascii="微软雅黑"/>
                <w:b/>
                <w:sz w:val="8"/>
              </w:rPr>
            </w:pPr>
          </w:p>
          <w:p w:rsidR="00682B3A" w:rsidRDefault="00682B3A" w:rsidP="00B4027D">
            <w:pPr>
              <w:pStyle w:val="TableParagraph"/>
              <w:spacing w:before="0"/>
              <w:ind w:left="211" w:right="201"/>
              <w:rPr>
                <w:rFonts w:ascii="宋体" w:eastAsia="宋体" w:hAnsi="宋体"/>
                <w:sz w:val="15"/>
              </w:rPr>
            </w:pPr>
            <w:r>
              <w:rPr>
                <w:rFonts w:ascii="宋体" w:eastAsia="宋体" w:hAnsi="宋体" w:hint="eastAsia"/>
                <w:sz w:val="15"/>
              </w:rPr>
              <w:t>中级财务会计Ⅰ</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会计学院</w:t>
            </w:r>
          </w:p>
        </w:tc>
      </w:tr>
      <w:tr w:rsidR="00682B3A" w:rsidTr="00B4027D">
        <w:trPr>
          <w:trHeight w:val="455"/>
        </w:trPr>
        <w:tc>
          <w:tcPr>
            <w:tcW w:w="848" w:type="dxa"/>
            <w:vAlign w:val="center"/>
          </w:tcPr>
          <w:p w:rsidR="00682B3A" w:rsidRDefault="00682B3A" w:rsidP="00B4027D">
            <w:pPr>
              <w:pStyle w:val="TableParagraph"/>
              <w:ind w:right="143"/>
              <w:rPr>
                <w:sz w:val="15"/>
              </w:rPr>
            </w:pPr>
            <w:r>
              <w:rPr>
                <w:sz w:val="15"/>
              </w:rPr>
              <w:t>FMT403</w:t>
            </w:r>
          </w:p>
        </w:tc>
        <w:tc>
          <w:tcPr>
            <w:tcW w:w="1815" w:type="dxa"/>
            <w:vAlign w:val="center"/>
          </w:tcPr>
          <w:p w:rsidR="00682B3A" w:rsidRDefault="00682B3A" w:rsidP="00B4027D">
            <w:pPr>
              <w:pStyle w:val="TableParagraph"/>
              <w:spacing w:before="2"/>
              <w:rPr>
                <w:rFonts w:ascii="微软雅黑"/>
                <w:b/>
                <w:sz w:val="8"/>
              </w:rPr>
            </w:pPr>
          </w:p>
          <w:p w:rsidR="00682B3A" w:rsidRDefault="00682B3A" w:rsidP="00B4027D">
            <w:pPr>
              <w:pStyle w:val="TableParagraph"/>
              <w:spacing w:before="0"/>
              <w:ind w:left="211" w:right="201"/>
              <w:rPr>
                <w:rFonts w:ascii="宋体" w:eastAsia="宋体"/>
                <w:sz w:val="15"/>
              </w:rPr>
            </w:pPr>
            <w:r>
              <w:rPr>
                <w:rFonts w:ascii="宋体" w:eastAsia="宋体" w:hint="eastAsia"/>
                <w:sz w:val="15"/>
              </w:rPr>
              <w:t>商业与财务分析</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3</w:t>
            </w:r>
            <w:r>
              <w:rPr>
                <w:sz w:val="15"/>
              </w:rPr>
              <w:t>-202</w:t>
            </w:r>
            <w:r>
              <w:rPr>
                <w:rFonts w:eastAsia="宋体" w:hint="eastAsia"/>
                <w:sz w:val="15"/>
                <w:lang w:val="en-US"/>
              </w:rPr>
              <w:t>4</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会计学院</w:t>
            </w:r>
          </w:p>
        </w:tc>
      </w:tr>
      <w:tr w:rsidR="00682B3A" w:rsidTr="00B4027D">
        <w:trPr>
          <w:trHeight w:val="455"/>
        </w:trPr>
        <w:tc>
          <w:tcPr>
            <w:tcW w:w="848" w:type="dxa"/>
            <w:vAlign w:val="center"/>
          </w:tcPr>
          <w:p w:rsidR="00682B3A" w:rsidRDefault="00682B3A" w:rsidP="009443C1">
            <w:pPr>
              <w:pStyle w:val="TableParagraph"/>
              <w:spacing w:before="0"/>
              <w:ind w:right="201" w:firstLineChars="50" w:firstLine="75"/>
              <w:jc w:val="both"/>
              <w:rPr>
                <w:rFonts w:ascii="宋体" w:eastAsia="宋体"/>
                <w:color w:val="0000FF"/>
                <w:sz w:val="15"/>
              </w:rPr>
            </w:pPr>
            <w:r w:rsidRPr="009443C1">
              <w:rPr>
                <w:rFonts w:ascii="宋体" w:eastAsia="宋体" w:hAnsi="宋体" w:hint="eastAsia"/>
                <w:sz w:val="15"/>
              </w:rPr>
              <w:t>FMT404</w:t>
            </w:r>
          </w:p>
        </w:tc>
        <w:tc>
          <w:tcPr>
            <w:tcW w:w="1815" w:type="dxa"/>
            <w:vAlign w:val="center"/>
          </w:tcPr>
          <w:p w:rsidR="00682B3A" w:rsidRDefault="00682B3A" w:rsidP="00B4027D">
            <w:pPr>
              <w:pStyle w:val="TableParagraph"/>
              <w:spacing w:before="0"/>
              <w:ind w:left="211" w:right="201"/>
              <w:rPr>
                <w:rFonts w:ascii="宋体" w:eastAsia="宋体"/>
                <w:color w:val="0000FF"/>
                <w:sz w:val="15"/>
                <w:lang w:val="en-US"/>
              </w:rPr>
            </w:pPr>
            <w:r w:rsidRPr="009443C1">
              <w:rPr>
                <w:rFonts w:ascii="宋体" w:eastAsia="宋体" w:hAnsi="宋体" w:hint="eastAsia"/>
                <w:sz w:val="15"/>
              </w:rPr>
              <w:t>大数据与财务决策</w:t>
            </w:r>
          </w:p>
        </w:tc>
        <w:tc>
          <w:tcPr>
            <w:tcW w:w="562" w:type="dxa"/>
            <w:vAlign w:val="center"/>
          </w:tcPr>
          <w:p w:rsidR="00682B3A" w:rsidRPr="009443C1" w:rsidRDefault="00682B3A" w:rsidP="009443C1">
            <w:pPr>
              <w:pStyle w:val="TableParagraph"/>
              <w:spacing w:before="0"/>
              <w:ind w:right="201" w:firstLineChars="100" w:firstLine="150"/>
              <w:jc w:val="both"/>
              <w:rPr>
                <w:rFonts w:ascii="宋体" w:eastAsia="宋体" w:hAnsi="宋体"/>
                <w:sz w:val="15"/>
              </w:rPr>
            </w:pPr>
            <w:r w:rsidRPr="009443C1">
              <w:rPr>
                <w:rFonts w:ascii="宋体" w:eastAsia="宋体" w:hAnsi="宋体" w:hint="eastAsia"/>
                <w:sz w:val="15"/>
              </w:rPr>
              <w:t>3</w:t>
            </w:r>
          </w:p>
        </w:tc>
        <w:tc>
          <w:tcPr>
            <w:tcW w:w="704" w:type="dxa"/>
            <w:vAlign w:val="center"/>
          </w:tcPr>
          <w:p w:rsidR="00682B3A" w:rsidRPr="009443C1" w:rsidRDefault="00682B3A" w:rsidP="009443C1">
            <w:pPr>
              <w:pStyle w:val="TableParagraph"/>
              <w:ind w:firstLineChars="150" w:firstLine="225"/>
              <w:jc w:val="both"/>
              <w:rPr>
                <w:rFonts w:ascii="宋体" w:eastAsia="宋体" w:hAnsi="宋体"/>
                <w:sz w:val="15"/>
              </w:rPr>
            </w:pPr>
            <w:r w:rsidRPr="009443C1">
              <w:rPr>
                <w:rFonts w:ascii="宋体" w:eastAsia="宋体" w:hAnsi="宋体"/>
                <w:sz w:val="15"/>
              </w:rPr>
              <w:t>3</w:t>
            </w:r>
          </w:p>
        </w:tc>
        <w:tc>
          <w:tcPr>
            <w:tcW w:w="841" w:type="dxa"/>
            <w:vAlign w:val="center"/>
          </w:tcPr>
          <w:p w:rsidR="00682B3A" w:rsidRPr="009443C1" w:rsidRDefault="00682B3A" w:rsidP="009443C1">
            <w:pPr>
              <w:pStyle w:val="TableParagraph"/>
              <w:ind w:right="166" w:firstLineChars="200" w:firstLine="300"/>
              <w:jc w:val="both"/>
              <w:rPr>
                <w:rFonts w:ascii="宋体" w:eastAsia="宋体" w:hAnsi="宋体"/>
                <w:sz w:val="15"/>
              </w:rPr>
            </w:pPr>
            <w:r w:rsidRPr="009443C1">
              <w:rPr>
                <w:rFonts w:ascii="宋体" w:eastAsia="宋体" w:hAnsi="宋体"/>
                <w:sz w:val="15"/>
              </w:rPr>
              <w:t>51</w:t>
            </w:r>
          </w:p>
        </w:tc>
        <w:tc>
          <w:tcPr>
            <w:tcW w:w="844" w:type="dxa"/>
            <w:vAlign w:val="center"/>
          </w:tcPr>
          <w:p w:rsidR="00682B3A" w:rsidRPr="009443C1" w:rsidRDefault="00682B3A" w:rsidP="009443C1">
            <w:pPr>
              <w:pStyle w:val="TableParagraph"/>
              <w:ind w:right="92" w:firstLineChars="150" w:firstLine="225"/>
              <w:jc w:val="both"/>
              <w:rPr>
                <w:rFonts w:ascii="宋体" w:eastAsia="宋体" w:hAnsi="宋体"/>
                <w:sz w:val="15"/>
              </w:rPr>
            </w:pPr>
            <w:r w:rsidRPr="009443C1">
              <w:rPr>
                <w:rFonts w:ascii="宋体" w:eastAsia="宋体" w:hAnsi="宋体"/>
                <w:sz w:val="15"/>
              </w:rPr>
              <w:t>51</w:t>
            </w:r>
          </w:p>
        </w:tc>
        <w:tc>
          <w:tcPr>
            <w:tcW w:w="911" w:type="dxa"/>
            <w:vAlign w:val="center"/>
          </w:tcPr>
          <w:p w:rsidR="00682B3A" w:rsidRPr="009443C1" w:rsidRDefault="00682B3A" w:rsidP="009443C1">
            <w:pPr>
              <w:pStyle w:val="TableParagraph"/>
              <w:ind w:right="2" w:firstLineChars="250" w:firstLine="375"/>
              <w:jc w:val="both"/>
              <w:rPr>
                <w:rFonts w:ascii="宋体" w:eastAsia="宋体" w:hAnsi="宋体"/>
                <w:sz w:val="15"/>
              </w:rPr>
            </w:pPr>
            <w:r w:rsidRPr="009443C1">
              <w:rPr>
                <w:rFonts w:ascii="宋体" w:eastAsia="宋体" w:hAnsi="宋体"/>
                <w:sz w:val="15"/>
              </w:rPr>
              <w:t>0</w:t>
            </w:r>
          </w:p>
        </w:tc>
        <w:tc>
          <w:tcPr>
            <w:tcW w:w="854" w:type="dxa"/>
            <w:vAlign w:val="center"/>
          </w:tcPr>
          <w:p w:rsidR="00682B3A" w:rsidRPr="009443C1" w:rsidRDefault="00682B3A" w:rsidP="009443C1">
            <w:pPr>
              <w:pStyle w:val="TableParagraph"/>
              <w:spacing w:before="1"/>
              <w:ind w:right="100" w:firstLineChars="150" w:firstLine="225"/>
              <w:jc w:val="both"/>
              <w:rPr>
                <w:rFonts w:ascii="宋体" w:eastAsia="宋体" w:hAnsi="宋体"/>
                <w:sz w:val="15"/>
              </w:rPr>
            </w:pPr>
            <w:r w:rsidRPr="009443C1">
              <w:rPr>
                <w:rFonts w:ascii="宋体" w:eastAsia="宋体" w:hAnsi="宋体" w:hint="eastAsia"/>
                <w:sz w:val="15"/>
              </w:rPr>
              <w:t>必修</w:t>
            </w:r>
          </w:p>
        </w:tc>
        <w:tc>
          <w:tcPr>
            <w:tcW w:w="1153" w:type="dxa"/>
            <w:vAlign w:val="center"/>
          </w:tcPr>
          <w:p w:rsidR="00682B3A" w:rsidRPr="009443C1" w:rsidRDefault="00682B3A" w:rsidP="009443C1">
            <w:pPr>
              <w:pStyle w:val="TableParagraph"/>
              <w:ind w:right="168" w:firstLineChars="100" w:firstLine="150"/>
              <w:jc w:val="both"/>
              <w:rPr>
                <w:rFonts w:ascii="宋体" w:eastAsia="宋体" w:hAnsi="宋体"/>
                <w:sz w:val="15"/>
              </w:rPr>
            </w:pPr>
            <w:r w:rsidRPr="009443C1">
              <w:rPr>
                <w:rFonts w:ascii="宋体" w:eastAsia="宋体" w:hAnsi="宋体"/>
                <w:sz w:val="15"/>
              </w:rPr>
              <w:t>202</w:t>
            </w:r>
            <w:r w:rsidRPr="009443C1">
              <w:rPr>
                <w:rFonts w:ascii="宋体" w:eastAsia="宋体" w:hAnsi="宋体" w:hint="eastAsia"/>
                <w:sz w:val="15"/>
              </w:rPr>
              <w:t>4</w:t>
            </w:r>
            <w:r w:rsidRPr="009443C1">
              <w:rPr>
                <w:rFonts w:ascii="宋体" w:eastAsia="宋体" w:hAnsi="宋体"/>
                <w:sz w:val="15"/>
              </w:rPr>
              <w:t>-202</w:t>
            </w:r>
            <w:r w:rsidRPr="009443C1">
              <w:rPr>
                <w:rFonts w:ascii="宋体" w:eastAsia="宋体" w:hAnsi="宋体" w:hint="eastAsia"/>
                <w:sz w:val="15"/>
              </w:rPr>
              <w:t>5</w:t>
            </w:r>
            <w:r w:rsidRPr="009443C1">
              <w:rPr>
                <w:rFonts w:ascii="宋体" w:eastAsia="宋体" w:hAnsi="宋体"/>
                <w:sz w:val="15"/>
              </w:rPr>
              <w:t>-1</w:t>
            </w:r>
          </w:p>
        </w:tc>
        <w:tc>
          <w:tcPr>
            <w:tcW w:w="1197" w:type="dxa"/>
            <w:vAlign w:val="center"/>
          </w:tcPr>
          <w:p w:rsidR="00682B3A" w:rsidRPr="009443C1" w:rsidRDefault="00682B3A" w:rsidP="009443C1">
            <w:pPr>
              <w:pStyle w:val="TableParagraph"/>
              <w:spacing w:before="3"/>
              <w:ind w:firstLineChars="50" w:firstLine="75"/>
              <w:jc w:val="both"/>
              <w:rPr>
                <w:rFonts w:ascii="宋体" w:eastAsia="宋体" w:hAnsi="宋体"/>
                <w:sz w:val="15"/>
              </w:rPr>
            </w:pPr>
          </w:p>
          <w:p w:rsidR="00682B3A" w:rsidRPr="009443C1" w:rsidRDefault="00682B3A" w:rsidP="009443C1">
            <w:pPr>
              <w:pStyle w:val="TableParagraph"/>
              <w:spacing w:before="1"/>
              <w:ind w:right="126" w:firstLineChars="200" w:firstLine="300"/>
              <w:jc w:val="both"/>
              <w:rPr>
                <w:rFonts w:ascii="宋体" w:eastAsia="宋体" w:hAnsi="宋体"/>
                <w:sz w:val="15"/>
              </w:rPr>
            </w:pPr>
            <w:r w:rsidRPr="009443C1">
              <w:rPr>
                <w:rFonts w:ascii="宋体" w:eastAsia="宋体" w:hAnsi="宋体" w:hint="eastAsia"/>
                <w:sz w:val="15"/>
              </w:rPr>
              <w:t>会计学院</w:t>
            </w:r>
          </w:p>
        </w:tc>
      </w:tr>
      <w:tr w:rsidR="00682B3A" w:rsidTr="00B4027D">
        <w:trPr>
          <w:trHeight w:val="453"/>
        </w:trPr>
        <w:tc>
          <w:tcPr>
            <w:tcW w:w="848" w:type="dxa"/>
            <w:vAlign w:val="center"/>
          </w:tcPr>
          <w:p w:rsidR="00682B3A" w:rsidRDefault="00682B3A" w:rsidP="00B4027D">
            <w:pPr>
              <w:pStyle w:val="TableParagraph"/>
              <w:ind w:right="143"/>
              <w:rPr>
                <w:sz w:val="15"/>
              </w:rPr>
            </w:pPr>
            <w:r>
              <w:rPr>
                <w:sz w:val="15"/>
              </w:rPr>
              <w:t>ACC308</w:t>
            </w:r>
          </w:p>
        </w:tc>
        <w:tc>
          <w:tcPr>
            <w:tcW w:w="1815" w:type="dxa"/>
            <w:vAlign w:val="center"/>
          </w:tcPr>
          <w:p w:rsidR="00682B3A" w:rsidRDefault="00682B3A" w:rsidP="00B4027D">
            <w:pPr>
              <w:pStyle w:val="TableParagraph"/>
              <w:spacing w:before="2"/>
              <w:rPr>
                <w:rFonts w:ascii="微软雅黑"/>
                <w:b/>
                <w:sz w:val="8"/>
              </w:rPr>
            </w:pPr>
          </w:p>
          <w:p w:rsidR="00682B3A" w:rsidRDefault="00682B3A" w:rsidP="00B4027D">
            <w:pPr>
              <w:pStyle w:val="TableParagraph"/>
              <w:spacing w:before="0"/>
              <w:ind w:left="211" w:right="203"/>
              <w:rPr>
                <w:sz w:val="15"/>
              </w:rPr>
            </w:pPr>
            <w:r>
              <w:rPr>
                <w:rFonts w:ascii="宋体" w:eastAsia="宋体" w:hint="eastAsia"/>
                <w:sz w:val="15"/>
              </w:rPr>
              <w:t xml:space="preserve">中级财务会计 </w:t>
            </w:r>
            <w:r>
              <w:rPr>
                <w:sz w:val="15"/>
              </w:rPr>
              <w:t>II</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4</w:t>
            </w:r>
            <w:r>
              <w:rPr>
                <w:sz w:val="15"/>
              </w:rPr>
              <w:t>-202</w:t>
            </w:r>
            <w:r>
              <w:rPr>
                <w:rFonts w:eastAsia="宋体" w:hint="eastAsia"/>
                <w:sz w:val="15"/>
                <w:lang w:val="en-US"/>
              </w:rPr>
              <w:t>5</w:t>
            </w:r>
            <w:r>
              <w:rPr>
                <w:sz w:val="15"/>
              </w:rPr>
              <w:t>-1</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会计学院</w:t>
            </w:r>
          </w:p>
        </w:tc>
      </w:tr>
      <w:tr w:rsidR="00682B3A" w:rsidTr="00B4027D">
        <w:trPr>
          <w:trHeight w:val="455"/>
        </w:trPr>
        <w:tc>
          <w:tcPr>
            <w:tcW w:w="848" w:type="dxa"/>
            <w:vAlign w:val="center"/>
          </w:tcPr>
          <w:p w:rsidR="00682B3A" w:rsidRDefault="00682B3A" w:rsidP="00B4027D">
            <w:pPr>
              <w:pStyle w:val="TableParagraph"/>
              <w:ind w:right="143"/>
              <w:rPr>
                <w:sz w:val="15"/>
              </w:rPr>
            </w:pPr>
            <w:r>
              <w:rPr>
                <w:sz w:val="15"/>
              </w:rPr>
              <w:t>ACC400</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3"/>
              <w:rPr>
                <w:rFonts w:ascii="宋体" w:eastAsia="宋体"/>
                <w:sz w:val="15"/>
              </w:rPr>
            </w:pPr>
            <w:r>
              <w:rPr>
                <w:rFonts w:ascii="宋体" w:eastAsia="宋体" w:hint="eastAsia"/>
                <w:sz w:val="15"/>
              </w:rPr>
              <w:t>高级财务会计</w:t>
            </w:r>
          </w:p>
        </w:tc>
        <w:tc>
          <w:tcPr>
            <w:tcW w:w="562" w:type="dxa"/>
            <w:vAlign w:val="center"/>
          </w:tcPr>
          <w:p w:rsidR="00682B3A" w:rsidRDefault="00682B3A" w:rsidP="00B4027D">
            <w:pPr>
              <w:pStyle w:val="TableParagraph"/>
              <w:ind w:left="12"/>
              <w:rPr>
                <w:sz w:val="15"/>
              </w:rPr>
            </w:pPr>
            <w:r>
              <w:rPr>
                <w:sz w:val="15"/>
              </w:rPr>
              <w:t>3</w:t>
            </w:r>
          </w:p>
        </w:tc>
        <w:tc>
          <w:tcPr>
            <w:tcW w:w="704" w:type="dxa"/>
            <w:vAlign w:val="center"/>
          </w:tcPr>
          <w:p w:rsidR="00682B3A" w:rsidRDefault="00682B3A" w:rsidP="00B4027D">
            <w:pPr>
              <w:pStyle w:val="TableParagraph"/>
              <w:ind w:left="8"/>
              <w:rPr>
                <w:sz w:val="15"/>
              </w:rPr>
            </w:pPr>
            <w:r>
              <w:rPr>
                <w:sz w:val="15"/>
              </w:rPr>
              <w:t>3</w:t>
            </w:r>
          </w:p>
        </w:tc>
        <w:tc>
          <w:tcPr>
            <w:tcW w:w="841" w:type="dxa"/>
            <w:vAlign w:val="center"/>
          </w:tcPr>
          <w:p w:rsidR="00682B3A" w:rsidRDefault="00682B3A" w:rsidP="00B4027D">
            <w:pPr>
              <w:pStyle w:val="TableParagraph"/>
              <w:ind w:left="171" w:right="166"/>
              <w:rPr>
                <w:sz w:val="15"/>
              </w:rPr>
            </w:pPr>
            <w:r>
              <w:rPr>
                <w:sz w:val="15"/>
              </w:rPr>
              <w:t>51</w:t>
            </w:r>
          </w:p>
        </w:tc>
        <w:tc>
          <w:tcPr>
            <w:tcW w:w="844" w:type="dxa"/>
            <w:vAlign w:val="center"/>
          </w:tcPr>
          <w:p w:rsidR="00682B3A" w:rsidRDefault="00682B3A" w:rsidP="00B4027D">
            <w:pPr>
              <w:pStyle w:val="TableParagraph"/>
              <w:ind w:left="98" w:right="92"/>
              <w:rPr>
                <w:sz w:val="15"/>
              </w:rPr>
            </w:pPr>
            <w:r>
              <w:rPr>
                <w:sz w:val="15"/>
              </w:rPr>
              <w:t>51</w:t>
            </w:r>
          </w:p>
        </w:tc>
        <w:tc>
          <w:tcPr>
            <w:tcW w:w="911" w:type="dxa"/>
            <w:vAlign w:val="center"/>
          </w:tcPr>
          <w:p w:rsidR="00682B3A" w:rsidRDefault="00682B3A" w:rsidP="00B4027D">
            <w:pPr>
              <w:pStyle w:val="TableParagraph"/>
              <w:ind w:right="2"/>
              <w:rPr>
                <w:sz w:val="15"/>
              </w:rPr>
            </w:pPr>
            <w:r>
              <w:rPr>
                <w:sz w:val="15"/>
              </w:rPr>
              <w:t>0</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4</w:t>
            </w:r>
            <w:r>
              <w:rPr>
                <w:sz w:val="15"/>
              </w:rPr>
              <w:t>-202</w:t>
            </w:r>
            <w:r>
              <w:rPr>
                <w:rFonts w:eastAsia="宋体" w:hint="eastAsia"/>
                <w:sz w:val="15"/>
                <w:lang w:val="en-US"/>
              </w:rPr>
              <w:t>5</w:t>
            </w:r>
            <w:r>
              <w:rPr>
                <w:sz w:val="15"/>
              </w:rPr>
              <w:t>-1</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会计学院</w:t>
            </w:r>
          </w:p>
        </w:tc>
      </w:tr>
      <w:tr w:rsidR="00682B3A" w:rsidTr="00B4027D">
        <w:trPr>
          <w:trHeight w:val="456"/>
        </w:trPr>
        <w:tc>
          <w:tcPr>
            <w:tcW w:w="848" w:type="dxa"/>
            <w:vAlign w:val="center"/>
          </w:tcPr>
          <w:p w:rsidR="00682B3A" w:rsidRDefault="00682B3A" w:rsidP="00B4027D">
            <w:pPr>
              <w:pStyle w:val="TableParagraph"/>
              <w:ind w:right="160"/>
              <w:rPr>
                <w:sz w:val="15"/>
              </w:rPr>
            </w:pPr>
            <w:r>
              <w:rPr>
                <w:sz w:val="15"/>
              </w:rPr>
              <w:t>PRT105</w:t>
            </w:r>
          </w:p>
        </w:tc>
        <w:tc>
          <w:tcPr>
            <w:tcW w:w="1815"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211" w:right="201"/>
              <w:rPr>
                <w:rFonts w:ascii="宋体" w:eastAsia="宋体"/>
                <w:sz w:val="15"/>
              </w:rPr>
            </w:pPr>
            <w:r>
              <w:rPr>
                <w:rFonts w:ascii="宋体" w:eastAsia="宋体" w:hint="eastAsia"/>
                <w:sz w:val="15"/>
              </w:rPr>
              <w:t>毕业论文</w:t>
            </w:r>
          </w:p>
        </w:tc>
        <w:tc>
          <w:tcPr>
            <w:tcW w:w="562" w:type="dxa"/>
            <w:vAlign w:val="center"/>
          </w:tcPr>
          <w:p w:rsidR="00682B3A" w:rsidRDefault="00682B3A" w:rsidP="00B4027D">
            <w:pPr>
              <w:pStyle w:val="TableParagraph"/>
              <w:ind w:left="12"/>
              <w:rPr>
                <w:sz w:val="15"/>
              </w:rPr>
            </w:pPr>
            <w:r>
              <w:rPr>
                <w:sz w:val="15"/>
              </w:rPr>
              <w:t>8</w:t>
            </w:r>
          </w:p>
        </w:tc>
        <w:tc>
          <w:tcPr>
            <w:tcW w:w="704" w:type="dxa"/>
            <w:vAlign w:val="center"/>
          </w:tcPr>
          <w:p w:rsidR="00682B3A" w:rsidRDefault="00682B3A" w:rsidP="00B4027D">
            <w:pPr>
              <w:pStyle w:val="TableParagraph"/>
              <w:ind w:left="8"/>
              <w:rPr>
                <w:sz w:val="15"/>
              </w:rPr>
            </w:pPr>
            <w:r>
              <w:rPr>
                <w:sz w:val="15"/>
              </w:rPr>
              <w:t>0</w:t>
            </w:r>
          </w:p>
        </w:tc>
        <w:tc>
          <w:tcPr>
            <w:tcW w:w="841" w:type="dxa"/>
            <w:vAlign w:val="center"/>
          </w:tcPr>
          <w:p w:rsidR="00682B3A" w:rsidRDefault="00682B3A" w:rsidP="00B4027D">
            <w:pPr>
              <w:pStyle w:val="TableParagraph"/>
              <w:ind w:left="169" w:right="168"/>
              <w:rPr>
                <w:sz w:val="15"/>
              </w:rPr>
            </w:pPr>
            <w:r>
              <w:rPr>
                <w:sz w:val="15"/>
              </w:rPr>
              <w:t>136</w:t>
            </w:r>
          </w:p>
        </w:tc>
        <w:tc>
          <w:tcPr>
            <w:tcW w:w="844" w:type="dxa"/>
            <w:vAlign w:val="center"/>
          </w:tcPr>
          <w:p w:rsidR="00682B3A" w:rsidRDefault="00682B3A" w:rsidP="00B4027D">
            <w:pPr>
              <w:pStyle w:val="TableParagraph"/>
              <w:ind w:left="4"/>
              <w:rPr>
                <w:sz w:val="15"/>
              </w:rPr>
            </w:pPr>
            <w:r>
              <w:rPr>
                <w:sz w:val="15"/>
              </w:rPr>
              <w:t>0</w:t>
            </w:r>
          </w:p>
        </w:tc>
        <w:tc>
          <w:tcPr>
            <w:tcW w:w="911" w:type="dxa"/>
            <w:vAlign w:val="center"/>
          </w:tcPr>
          <w:p w:rsidR="00682B3A" w:rsidRDefault="00682B3A" w:rsidP="00B4027D">
            <w:pPr>
              <w:pStyle w:val="TableParagraph"/>
              <w:ind w:left="128" w:right="128"/>
              <w:rPr>
                <w:sz w:val="15"/>
              </w:rPr>
            </w:pPr>
            <w:r>
              <w:rPr>
                <w:sz w:val="15"/>
              </w:rPr>
              <w:t>136</w:t>
            </w:r>
          </w:p>
        </w:tc>
        <w:tc>
          <w:tcPr>
            <w:tcW w:w="854"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00" w:right="100"/>
              <w:rPr>
                <w:rFonts w:ascii="宋体" w:eastAsia="宋体"/>
                <w:sz w:val="15"/>
              </w:rPr>
            </w:pPr>
            <w:r>
              <w:rPr>
                <w:rFonts w:ascii="宋体" w:eastAsia="宋体" w:hint="eastAsia"/>
                <w:sz w:val="15"/>
              </w:rPr>
              <w:t>必修</w:t>
            </w:r>
          </w:p>
        </w:tc>
        <w:tc>
          <w:tcPr>
            <w:tcW w:w="1153" w:type="dxa"/>
            <w:vAlign w:val="center"/>
          </w:tcPr>
          <w:p w:rsidR="00682B3A" w:rsidRDefault="00682B3A" w:rsidP="00B4027D">
            <w:pPr>
              <w:pStyle w:val="TableParagraph"/>
              <w:ind w:left="160" w:right="168"/>
              <w:rPr>
                <w:sz w:val="15"/>
              </w:rPr>
            </w:pPr>
            <w:r>
              <w:rPr>
                <w:sz w:val="15"/>
              </w:rPr>
              <w:t>202</w:t>
            </w:r>
            <w:r>
              <w:rPr>
                <w:rFonts w:eastAsia="宋体" w:hint="eastAsia"/>
                <w:sz w:val="15"/>
                <w:lang w:val="en-US"/>
              </w:rPr>
              <w:t>4</w:t>
            </w:r>
            <w:r>
              <w:rPr>
                <w:sz w:val="15"/>
              </w:rPr>
              <w:t>-202</w:t>
            </w:r>
            <w:r>
              <w:rPr>
                <w:rFonts w:eastAsia="宋体" w:hint="eastAsia"/>
                <w:sz w:val="15"/>
                <w:lang w:val="en-US"/>
              </w:rPr>
              <w:t>5</w:t>
            </w:r>
            <w:r>
              <w:rPr>
                <w:sz w:val="15"/>
              </w:rPr>
              <w:t>-2</w:t>
            </w:r>
          </w:p>
        </w:tc>
        <w:tc>
          <w:tcPr>
            <w:tcW w:w="1197" w:type="dxa"/>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9" w:right="126"/>
              <w:rPr>
                <w:rFonts w:ascii="宋体" w:eastAsia="宋体"/>
                <w:sz w:val="15"/>
              </w:rPr>
            </w:pPr>
            <w:r>
              <w:rPr>
                <w:rFonts w:ascii="宋体" w:eastAsia="宋体" w:hint="eastAsia"/>
                <w:sz w:val="15"/>
              </w:rPr>
              <w:t>会计学院</w:t>
            </w:r>
          </w:p>
        </w:tc>
      </w:tr>
      <w:tr w:rsidR="00682B3A" w:rsidTr="00B4027D">
        <w:trPr>
          <w:trHeight w:val="455"/>
        </w:trPr>
        <w:tc>
          <w:tcPr>
            <w:tcW w:w="2663" w:type="dxa"/>
            <w:gridSpan w:val="2"/>
            <w:vAlign w:val="center"/>
          </w:tcPr>
          <w:p w:rsidR="00682B3A" w:rsidRDefault="00682B3A" w:rsidP="00B4027D">
            <w:pPr>
              <w:pStyle w:val="TableParagraph"/>
              <w:spacing w:before="3"/>
              <w:rPr>
                <w:rFonts w:ascii="微软雅黑"/>
                <w:b/>
                <w:sz w:val="7"/>
              </w:rPr>
            </w:pPr>
          </w:p>
          <w:p w:rsidR="00682B3A" w:rsidRDefault="00682B3A" w:rsidP="00B4027D">
            <w:pPr>
              <w:pStyle w:val="TableParagraph"/>
              <w:spacing w:before="1"/>
              <w:ind w:left="1161" w:right="1150"/>
              <w:rPr>
                <w:rFonts w:ascii="宋体" w:eastAsia="宋体"/>
                <w:b/>
                <w:sz w:val="15"/>
              </w:rPr>
            </w:pPr>
            <w:r>
              <w:rPr>
                <w:rFonts w:ascii="宋体" w:eastAsia="宋体" w:hint="eastAsia"/>
                <w:b/>
                <w:sz w:val="15"/>
              </w:rPr>
              <w:t>合计</w:t>
            </w:r>
          </w:p>
        </w:tc>
        <w:tc>
          <w:tcPr>
            <w:tcW w:w="562" w:type="dxa"/>
            <w:vAlign w:val="center"/>
          </w:tcPr>
          <w:p w:rsidR="00682B3A" w:rsidRDefault="00682B3A" w:rsidP="00B4027D">
            <w:pPr>
              <w:pStyle w:val="TableParagraph"/>
              <w:spacing w:before="11"/>
              <w:rPr>
                <w:rFonts w:ascii="微软雅黑"/>
                <w:b/>
                <w:sz w:val="10"/>
              </w:rPr>
            </w:pPr>
          </w:p>
          <w:p w:rsidR="00682B3A" w:rsidRDefault="00682B3A" w:rsidP="00B4027D">
            <w:pPr>
              <w:pStyle w:val="TableParagraph"/>
              <w:spacing w:before="0"/>
              <w:ind w:left="111" w:right="98"/>
              <w:rPr>
                <w:b/>
                <w:sz w:val="15"/>
              </w:rPr>
            </w:pPr>
            <w:r>
              <w:rPr>
                <w:b/>
                <w:sz w:val="15"/>
              </w:rPr>
              <w:t>72</w:t>
            </w:r>
          </w:p>
        </w:tc>
        <w:tc>
          <w:tcPr>
            <w:tcW w:w="704" w:type="dxa"/>
            <w:vAlign w:val="center"/>
          </w:tcPr>
          <w:p w:rsidR="00682B3A" w:rsidRDefault="00682B3A" w:rsidP="00B4027D">
            <w:pPr>
              <w:pStyle w:val="TableParagraph"/>
              <w:spacing w:before="0"/>
              <w:rPr>
                <w:sz w:val="14"/>
              </w:rPr>
            </w:pPr>
          </w:p>
        </w:tc>
        <w:tc>
          <w:tcPr>
            <w:tcW w:w="841" w:type="dxa"/>
            <w:vAlign w:val="center"/>
          </w:tcPr>
          <w:p w:rsidR="00682B3A" w:rsidRDefault="00682B3A" w:rsidP="00B4027D">
            <w:pPr>
              <w:pStyle w:val="TableParagraph"/>
              <w:spacing w:before="0"/>
              <w:rPr>
                <w:sz w:val="14"/>
              </w:rPr>
            </w:pPr>
          </w:p>
        </w:tc>
        <w:tc>
          <w:tcPr>
            <w:tcW w:w="844" w:type="dxa"/>
            <w:vAlign w:val="center"/>
          </w:tcPr>
          <w:p w:rsidR="00682B3A" w:rsidRDefault="00682B3A" w:rsidP="00B4027D">
            <w:pPr>
              <w:pStyle w:val="TableParagraph"/>
              <w:spacing w:before="0"/>
              <w:rPr>
                <w:sz w:val="14"/>
              </w:rPr>
            </w:pPr>
          </w:p>
        </w:tc>
        <w:tc>
          <w:tcPr>
            <w:tcW w:w="911" w:type="dxa"/>
            <w:vAlign w:val="center"/>
          </w:tcPr>
          <w:p w:rsidR="00682B3A" w:rsidRDefault="00682B3A" w:rsidP="00B4027D">
            <w:pPr>
              <w:pStyle w:val="TableParagraph"/>
              <w:spacing w:before="0"/>
              <w:rPr>
                <w:sz w:val="14"/>
              </w:rPr>
            </w:pPr>
          </w:p>
        </w:tc>
        <w:tc>
          <w:tcPr>
            <w:tcW w:w="854" w:type="dxa"/>
            <w:vAlign w:val="center"/>
          </w:tcPr>
          <w:p w:rsidR="00682B3A" w:rsidRDefault="00682B3A" w:rsidP="00B4027D">
            <w:pPr>
              <w:pStyle w:val="TableParagraph"/>
              <w:spacing w:before="0"/>
              <w:rPr>
                <w:sz w:val="14"/>
              </w:rPr>
            </w:pPr>
          </w:p>
        </w:tc>
        <w:tc>
          <w:tcPr>
            <w:tcW w:w="1153" w:type="dxa"/>
            <w:vAlign w:val="center"/>
          </w:tcPr>
          <w:p w:rsidR="00682B3A" w:rsidRDefault="00682B3A" w:rsidP="00B4027D">
            <w:pPr>
              <w:pStyle w:val="TableParagraph"/>
              <w:spacing w:before="0"/>
              <w:rPr>
                <w:sz w:val="14"/>
              </w:rPr>
            </w:pPr>
          </w:p>
        </w:tc>
        <w:tc>
          <w:tcPr>
            <w:tcW w:w="1197" w:type="dxa"/>
            <w:vAlign w:val="center"/>
          </w:tcPr>
          <w:p w:rsidR="00682B3A" w:rsidRDefault="00682B3A" w:rsidP="00B4027D">
            <w:pPr>
              <w:pStyle w:val="TableParagraph"/>
              <w:spacing w:before="0"/>
              <w:rPr>
                <w:sz w:val="14"/>
              </w:rPr>
            </w:pPr>
          </w:p>
        </w:tc>
      </w:tr>
      <w:tr w:rsidR="00682B3A" w:rsidTr="00B4027D">
        <w:trPr>
          <w:trHeight w:val="808"/>
        </w:trPr>
        <w:tc>
          <w:tcPr>
            <w:tcW w:w="9729" w:type="dxa"/>
            <w:gridSpan w:val="10"/>
            <w:vAlign w:val="center"/>
          </w:tcPr>
          <w:p w:rsidR="00682B3A" w:rsidRDefault="00682B3A" w:rsidP="00B4027D">
            <w:pPr>
              <w:pStyle w:val="TableParagraph"/>
              <w:spacing w:before="15"/>
              <w:ind w:left="57"/>
              <w:rPr>
                <w:rFonts w:ascii="宋体" w:eastAsia="宋体"/>
                <w:b/>
                <w:sz w:val="15"/>
              </w:rPr>
            </w:pPr>
            <w:r>
              <w:rPr>
                <w:rFonts w:ascii="宋体" w:eastAsia="宋体" w:hint="eastAsia"/>
                <w:b/>
                <w:sz w:val="15"/>
              </w:rPr>
              <w:t>备注：(1)上述属于大学科基础课程，如果学生在第一学年与第二学年已修，并已拿到相应学分，学生可以提供有效证明申请免修；</w:t>
            </w:r>
          </w:p>
          <w:p w:rsidR="00682B3A" w:rsidRPr="009443C1" w:rsidRDefault="00682B3A" w:rsidP="009443C1">
            <w:pPr>
              <w:pStyle w:val="TableParagraph"/>
              <w:tabs>
                <w:tab w:val="left" w:pos="979"/>
              </w:tabs>
              <w:spacing w:before="2"/>
              <w:jc w:val="both"/>
              <w:rPr>
                <w:rFonts w:ascii="宋体" w:eastAsia="宋体"/>
                <w:b/>
                <w:sz w:val="15"/>
              </w:rPr>
            </w:pPr>
            <w:r>
              <w:rPr>
                <w:rFonts w:ascii="宋体" w:eastAsia="宋体" w:hAnsi="宋体" w:hint="eastAsia"/>
                <w:b/>
                <w:spacing w:val="-7"/>
                <w:sz w:val="15"/>
              </w:rPr>
              <w:t xml:space="preserve">        </w:t>
            </w:r>
            <w:r>
              <w:rPr>
                <w:rFonts w:ascii="宋体" w:eastAsia="宋体" w:hint="eastAsia"/>
                <w:b/>
                <w:sz w:val="15"/>
              </w:rPr>
              <w:t xml:space="preserve">   (2)</w:t>
            </w:r>
            <w:r w:rsidRPr="009443C1">
              <w:rPr>
                <w:rFonts w:ascii="宋体" w:eastAsia="宋体" w:hint="eastAsia"/>
                <w:b/>
                <w:sz w:val="15"/>
              </w:rPr>
              <w:t xml:space="preserve">开课学期的第 </w:t>
            </w:r>
            <w:r w:rsidRPr="009443C1">
              <w:rPr>
                <w:rFonts w:ascii="宋体" w:eastAsia="宋体"/>
                <w:b/>
                <w:sz w:val="15"/>
              </w:rPr>
              <w:t xml:space="preserve">5 </w:t>
            </w:r>
            <w:r w:rsidRPr="009443C1">
              <w:rPr>
                <w:rFonts w:ascii="宋体" w:eastAsia="宋体" w:hint="eastAsia"/>
                <w:b/>
                <w:sz w:val="15"/>
              </w:rPr>
              <w:t xml:space="preserve">学期相当于三年级第一学期，例如对于 </w:t>
            </w:r>
            <w:r w:rsidRPr="009443C1">
              <w:rPr>
                <w:rFonts w:ascii="宋体" w:eastAsia="宋体"/>
                <w:b/>
                <w:sz w:val="15"/>
              </w:rPr>
              <w:t>202</w:t>
            </w:r>
            <w:r w:rsidRPr="009443C1">
              <w:rPr>
                <w:rFonts w:ascii="宋体" w:eastAsia="宋体" w:hint="eastAsia"/>
                <w:b/>
                <w:sz w:val="15"/>
              </w:rPr>
              <w:t xml:space="preserve">1级学生，也就是 </w:t>
            </w:r>
            <w:r w:rsidRPr="009443C1">
              <w:rPr>
                <w:rFonts w:ascii="宋体" w:eastAsia="宋体"/>
                <w:b/>
                <w:sz w:val="15"/>
              </w:rPr>
              <w:t>202</w:t>
            </w:r>
            <w:r w:rsidRPr="009443C1">
              <w:rPr>
                <w:rFonts w:ascii="宋体" w:eastAsia="宋体" w:hint="eastAsia"/>
                <w:b/>
                <w:sz w:val="15"/>
              </w:rPr>
              <w:t>3</w:t>
            </w:r>
            <w:r w:rsidRPr="009443C1">
              <w:rPr>
                <w:rFonts w:ascii="宋体" w:eastAsia="宋体"/>
                <w:b/>
                <w:sz w:val="15"/>
              </w:rPr>
              <w:t xml:space="preserve">2 </w:t>
            </w:r>
            <w:r w:rsidRPr="009443C1">
              <w:rPr>
                <w:rFonts w:ascii="宋体" w:eastAsia="宋体" w:hint="eastAsia"/>
                <w:b/>
                <w:sz w:val="15"/>
              </w:rPr>
              <w:t>年</w:t>
            </w:r>
            <w:r w:rsidRPr="009443C1">
              <w:rPr>
                <w:rFonts w:ascii="宋体" w:eastAsia="宋体"/>
                <w:b/>
                <w:sz w:val="15"/>
              </w:rPr>
              <w:t>—</w:t>
            </w:r>
            <w:r w:rsidRPr="009443C1">
              <w:rPr>
                <w:rFonts w:ascii="宋体" w:eastAsia="宋体"/>
                <w:b/>
                <w:sz w:val="15"/>
              </w:rPr>
              <w:t>2023</w:t>
            </w:r>
            <w:r w:rsidRPr="009443C1">
              <w:rPr>
                <w:rFonts w:ascii="宋体" w:eastAsia="宋体" w:hint="eastAsia"/>
                <w:b/>
                <w:sz w:val="15"/>
              </w:rPr>
              <w:t xml:space="preserve">4年的第一学期，依次类推，第 </w:t>
            </w:r>
            <w:r w:rsidRPr="009443C1">
              <w:rPr>
                <w:rFonts w:ascii="宋体" w:eastAsia="宋体"/>
                <w:b/>
                <w:sz w:val="15"/>
              </w:rPr>
              <w:t>6</w:t>
            </w:r>
            <w:r w:rsidRPr="009443C1">
              <w:rPr>
                <w:rFonts w:ascii="宋体" w:eastAsia="宋体" w:hint="eastAsia"/>
                <w:b/>
                <w:sz w:val="15"/>
              </w:rPr>
              <w:t>、</w:t>
            </w:r>
            <w:r w:rsidRPr="009443C1">
              <w:rPr>
                <w:rFonts w:ascii="宋体" w:eastAsia="宋体"/>
                <w:b/>
                <w:sz w:val="15"/>
              </w:rPr>
              <w:t>7</w:t>
            </w:r>
            <w:r w:rsidRPr="009443C1">
              <w:rPr>
                <w:rFonts w:ascii="宋体" w:eastAsia="宋体" w:hint="eastAsia"/>
                <w:b/>
                <w:sz w:val="15"/>
              </w:rPr>
              <w:t>、</w:t>
            </w:r>
            <w:r w:rsidR="009443C1">
              <w:rPr>
                <w:rFonts w:ascii="宋体" w:eastAsia="宋体"/>
                <w:b/>
                <w:sz w:val="15"/>
              </w:rPr>
              <w:t>8</w:t>
            </w:r>
            <w:r w:rsidRPr="009443C1">
              <w:rPr>
                <w:rFonts w:ascii="宋体" w:eastAsia="宋体" w:hint="eastAsia"/>
                <w:b/>
                <w:sz w:val="15"/>
              </w:rPr>
              <w:t xml:space="preserve">学期分别为 </w:t>
            </w:r>
            <w:r w:rsidRPr="009443C1">
              <w:rPr>
                <w:rFonts w:ascii="宋体" w:eastAsia="宋体"/>
                <w:b/>
                <w:sz w:val="15"/>
              </w:rPr>
              <w:t xml:space="preserve">2022 </w:t>
            </w:r>
            <w:r w:rsidRPr="009443C1">
              <w:rPr>
                <w:rFonts w:ascii="宋体" w:eastAsia="宋体" w:hint="eastAsia"/>
                <w:b/>
                <w:sz w:val="15"/>
              </w:rPr>
              <w:t>3年</w:t>
            </w:r>
            <w:r w:rsidRPr="009443C1">
              <w:rPr>
                <w:rFonts w:ascii="宋体" w:eastAsia="宋体"/>
                <w:b/>
                <w:sz w:val="15"/>
              </w:rPr>
              <w:t>—</w:t>
            </w:r>
            <w:r w:rsidRPr="009443C1">
              <w:rPr>
                <w:rFonts w:ascii="宋体" w:eastAsia="宋体"/>
                <w:b/>
                <w:sz w:val="15"/>
              </w:rPr>
              <w:t>202</w:t>
            </w:r>
            <w:r w:rsidRPr="009443C1">
              <w:rPr>
                <w:rFonts w:ascii="宋体" w:eastAsia="宋体" w:hint="eastAsia"/>
                <w:b/>
                <w:sz w:val="15"/>
              </w:rPr>
              <w:t>4</w:t>
            </w:r>
            <w:r w:rsidRPr="009443C1">
              <w:rPr>
                <w:rFonts w:ascii="宋体" w:eastAsia="宋体"/>
                <w:b/>
                <w:sz w:val="15"/>
              </w:rPr>
              <w:t xml:space="preserve"> </w:t>
            </w:r>
            <w:r w:rsidRPr="009443C1">
              <w:rPr>
                <w:rFonts w:ascii="宋体" w:eastAsia="宋体" w:hint="eastAsia"/>
                <w:b/>
                <w:sz w:val="15"/>
              </w:rPr>
              <w:t>年第二学期，</w:t>
            </w:r>
            <w:r w:rsidRPr="009443C1">
              <w:rPr>
                <w:rFonts w:ascii="宋体" w:eastAsia="宋体"/>
                <w:b/>
                <w:sz w:val="15"/>
              </w:rPr>
              <w:t>202</w:t>
            </w:r>
            <w:r w:rsidRPr="009443C1">
              <w:rPr>
                <w:rFonts w:ascii="宋体" w:eastAsia="宋体" w:hint="eastAsia"/>
                <w:b/>
                <w:sz w:val="15"/>
              </w:rPr>
              <w:t>4</w:t>
            </w:r>
            <w:r w:rsidRPr="009443C1">
              <w:rPr>
                <w:rFonts w:ascii="宋体" w:eastAsia="宋体"/>
                <w:b/>
                <w:sz w:val="15"/>
              </w:rPr>
              <w:t xml:space="preserve"> </w:t>
            </w:r>
            <w:r w:rsidRPr="009443C1">
              <w:rPr>
                <w:rFonts w:ascii="宋体" w:eastAsia="宋体" w:hint="eastAsia"/>
                <w:b/>
                <w:sz w:val="15"/>
              </w:rPr>
              <w:t>年</w:t>
            </w:r>
            <w:r w:rsidRPr="009443C1">
              <w:rPr>
                <w:rFonts w:ascii="宋体" w:eastAsia="宋体"/>
                <w:b/>
                <w:sz w:val="15"/>
              </w:rPr>
              <w:t>—</w:t>
            </w:r>
            <w:r w:rsidRPr="009443C1">
              <w:rPr>
                <w:rFonts w:ascii="宋体" w:eastAsia="宋体"/>
                <w:b/>
                <w:sz w:val="15"/>
              </w:rPr>
              <w:t>202</w:t>
            </w:r>
            <w:r w:rsidRPr="009443C1">
              <w:rPr>
                <w:rFonts w:ascii="宋体" w:eastAsia="宋体" w:hint="eastAsia"/>
                <w:b/>
                <w:sz w:val="15"/>
              </w:rPr>
              <w:t>5</w:t>
            </w:r>
            <w:r w:rsidRPr="009443C1">
              <w:rPr>
                <w:rFonts w:ascii="宋体" w:eastAsia="宋体"/>
                <w:b/>
                <w:sz w:val="15"/>
              </w:rPr>
              <w:t xml:space="preserve"> </w:t>
            </w:r>
            <w:r w:rsidRPr="009443C1">
              <w:rPr>
                <w:rFonts w:ascii="宋体" w:eastAsia="宋体" w:hint="eastAsia"/>
                <w:b/>
                <w:sz w:val="15"/>
              </w:rPr>
              <w:t>年第一学期，</w:t>
            </w:r>
            <w:r w:rsidRPr="009443C1">
              <w:rPr>
                <w:rFonts w:ascii="宋体" w:eastAsia="宋体"/>
                <w:b/>
                <w:sz w:val="15"/>
              </w:rPr>
              <w:t>202</w:t>
            </w:r>
            <w:r w:rsidRPr="009443C1">
              <w:rPr>
                <w:rFonts w:ascii="宋体" w:eastAsia="宋体" w:hint="eastAsia"/>
                <w:b/>
                <w:sz w:val="15"/>
              </w:rPr>
              <w:t>4</w:t>
            </w:r>
            <w:r w:rsidRPr="009443C1">
              <w:rPr>
                <w:rFonts w:ascii="宋体" w:eastAsia="宋体"/>
                <w:b/>
                <w:sz w:val="15"/>
              </w:rPr>
              <w:t xml:space="preserve"> </w:t>
            </w:r>
            <w:r w:rsidRPr="009443C1">
              <w:rPr>
                <w:rFonts w:ascii="宋体" w:eastAsia="宋体" w:hint="eastAsia"/>
                <w:b/>
                <w:sz w:val="15"/>
              </w:rPr>
              <w:t>年</w:t>
            </w:r>
            <w:r w:rsidRPr="009443C1">
              <w:rPr>
                <w:rFonts w:ascii="宋体" w:eastAsia="宋体"/>
                <w:b/>
                <w:sz w:val="15"/>
              </w:rPr>
              <w:t>—</w:t>
            </w:r>
            <w:r w:rsidRPr="009443C1">
              <w:rPr>
                <w:rFonts w:ascii="宋体" w:eastAsia="宋体"/>
                <w:b/>
                <w:sz w:val="15"/>
              </w:rPr>
              <w:t>202</w:t>
            </w:r>
            <w:r w:rsidRPr="009443C1">
              <w:rPr>
                <w:rFonts w:ascii="宋体" w:eastAsia="宋体" w:hint="eastAsia"/>
                <w:b/>
                <w:sz w:val="15"/>
              </w:rPr>
              <w:t>5年第二学期</w:t>
            </w:r>
            <w:r w:rsidR="009443C1">
              <w:rPr>
                <w:rFonts w:ascii="宋体" w:eastAsia="宋体" w:hint="eastAsia"/>
                <w:b/>
                <w:sz w:val="15"/>
              </w:rPr>
              <w:t>。</w:t>
            </w:r>
          </w:p>
          <w:p w:rsidR="00682B3A" w:rsidRDefault="00682B3A" w:rsidP="00B4027D">
            <w:pPr>
              <w:pStyle w:val="TableParagraph"/>
              <w:tabs>
                <w:tab w:val="left" w:pos="979"/>
              </w:tabs>
              <w:spacing w:before="2" w:line="190" w:lineRule="exact"/>
              <w:jc w:val="both"/>
              <w:rPr>
                <w:rFonts w:ascii="宋体" w:eastAsia="宋体"/>
                <w:b/>
                <w:sz w:val="15"/>
              </w:rPr>
            </w:pPr>
            <w:r>
              <w:rPr>
                <w:rFonts w:ascii="宋体" w:eastAsia="宋体" w:hint="eastAsia"/>
                <w:b/>
                <w:spacing w:val="-3"/>
                <w:sz w:val="15"/>
              </w:rPr>
              <w:t xml:space="preserve">  </w:t>
            </w:r>
          </w:p>
        </w:tc>
      </w:tr>
    </w:tbl>
    <w:bookmarkEnd w:id="0"/>
    <w:bookmarkEnd w:id="1"/>
    <w:p w:rsidR="00682B3A" w:rsidRDefault="00682B3A" w:rsidP="00682B3A">
      <w:pPr>
        <w:spacing w:line="360" w:lineRule="auto"/>
        <w:rPr>
          <w:rFonts w:ascii="宋体" w:hAnsi="宋体" w:cs="宋体"/>
          <w:b/>
          <w:kern w:val="0"/>
          <w:sz w:val="28"/>
          <w:szCs w:val="28"/>
        </w:rPr>
      </w:pPr>
      <w:r>
        <w:rPr>
          <w:rFonts w:ascii="宋体" w:hAnsi="宋体" w:cs="宋体" w:hint="eastAsia"/>
          <w:b/>
          <w:kern w:val="0"/>
          <w:sz w:val="28"/>
          <w:szCs w:val="28"/>
        </w:rPr>
        <w:t>四、课程免修要求</w:t>
      </w:r>
    </w:p>
    <w:p w:rsidR="00682B3A" w:rsidRDefault="00682B3A" w:rsidP="00682B3A">
      <w:pPr>
        <w:widowControl/>
        <w:spacing w:line="480" w:lineRule="atLeast"/>
        <w:jc w:val="left"/>
        <w:rPr>
          <w:rFonts w:ascii="宋体" w:hAnsi="宋体" w:cs="宋体"/>
          <w:color w:val="000000"/>
          <w:kern w:val="0"/>
          <w:sz w:val="24"/>
        </w:rPr>
      </w:pPr>
      <w:r>
        <w:rPr>
          <w:rFonts w:ascii="宋体" w:hAnsi="宋体" w:cs="宋体" w:hint="eastAsia"/>
          <w:color w:val="000000"/>
          <w:kern w:val="0"/>
          <w:sz w:val="24"/>
        </w:rPr>
        <w:t>1、已修读的课程代码相同、名称相同的课程，可自动免修；</w:t>
      </w:r>
    </w:p>
    <w:p w:rsidR="00682B3A" w:rsidRDefault="00682B3A" w:rsidP="00682B3A">
      <w:pPr>
        <w:spacing w:line="480" w:lineRule="exact"/>
        <w:rPr>
          <w:rFonts w:ascii="宋体" w:hAnsi="宋体"/>
          <w:color w:val="000000"/>
          <w:sz w:val="24"/>
        </w:rPr>
      </w:pPr>
      <w:r>
        <w:rPr>
          <w:rFonts w:ascii="宋体" w:hAnsi="宋体" w:cs="宋体" w:hint="eastAsia"/>
          <w:color w:val="000000"/>
          <w:kern w:val="0"/>
          <w:sz w:val="24"/>
        </w:rPr>
        <w:lastRenderedPageBreak/>
        <w:t>2、如已修读课程代码不同、但课程内容相近，学生可提交课程免修申请，任课老师同意免修的情况下，经会计学院认定签字盖章后生效。</w:t>
      </w:r>
    </w:p>
    <w:p w:rsidR="00682B3A" w:rsidRDefault="00682B3A" w:rsidP="00682B3A">
      <w:pPr>
        <w:spacing w:line="360" w:lineRule="auto"/>
        <w:rPr>
          <w:rFonts w:ascii="宋体" w:hAnsi="宋体" w:cs="宋体"/>
          <w:b/>
          <w:kern w:val="0"/>
          <w:sz w:val="28"/>
          <w:szCs w:val="28"/>
        </w:rPr>
      </w:pPr>
      <w:r>
        <w:rPr>
          <w:rFonts w:ascii="宋体" w:hAnsi="宋体" w:cs="宋体" w:hint="eastAsia"/>
          <w:b/>
          <w:kern w:val="0"/>
          <w:sz w:val="28"/>
          <w:szCs w:val="28"/>
        </w:rPr>
        <w:t>五、修读说明</w:t>
      </w:r>
    </w:p>
    <w:p w:rsidR="00682B3A" w:rsidRDefault="00682B3A" w:rsidP="00682B3A">
      <w:pPr>
        <w:spacing w:line="480" w:lineRule="exact"/>
        <w:rPr>
          <w:rFonts w:ascii="宋体" w:hAnsi="宋体"/>
          <w:color w:val="000000"/>
          <w:sz w:val="24"/>
        </w:rPr>
      </w:pPr>
      <w:r>
        <w:rPr>
          <w:rFonts w:ascii="宋体" w:hAnsi="宋体" w:hint="eastAsia"/>
          <w:color w:val="000000"/>
          <w:sz w:val="24"/>
        </w:rPr>
        <w:t>1、会计学院开设的专业必修课会在周末单独开设班级；</w:t>
      </w:r>
    </w:p>
    <w:p w:rsidR="00682B3A" w:rsidRDefault="00682B3A" w:rsidP="00682B3A">
      <w:pPr>
        <w:spacing w:line="480" w:lineRule="exact"/>
        <w:rPr>
          <w:rFonts w:ascii="宋体" w:hAnsi="宋体"/>
          <w:color w:val="000000"/>
          <w:sz w:val="24"/>
        </w:rPr>
      </w:pPr>
      <w:r>
        <w:rPr>
          <w:rFonts w:ascii="宋体" w:hAnsi="宋体" w:hint="eastAsia"/>
          <w:color w:val="000000"/>
          <w:sz w:val="24"/>
        </w:rPr>
        <w:t>2、其他学院开设的必修课如果已经修过，且符合免修要求可以申请免修。如需修读请跨专业修读，获得相应学分。</w:t>
      </w:r>
    </w:p>
    <w:p w:rsidR="00682B3A" w:rsidRPr="009443C1" w:rsidRDefault="00682B3A" w:rsidP="00682B3A">
      <w:pPr>
        <w:spacing w:line="480" w:lineRule="exact"/>
        <w:rPr>
          <w:rFonts w:ascii="宋体" w:hAnsi="宋体"/>
          <w:color w:val="000000"/>
          <w:sz w:val="24"/>
        </w:rPr>
      </w:pPr>
      <w:r>
        <w:rPr>
          <w:rFonts w:ascii="宋体" w:hAnsi="宋体" w:cs="宋体" w:hint="eastAsia"/>
          <w:b/>
          <w:kern w:val="0"/>
          <w:sz w:val="28"/>
          <w:szCs w:val="28"/>
        </w:rPr>
        <w:t>六、面向对象</w:t>
      </w:r>
    </w:p>
    <w:p w:rsidR="00682B3A" w:rsidRDefault="00682B3A" w:rsidP="00682B3A">
      <w:pPr>
        <w:spacing w:line="360" w:lineRule="auto"/>
        <w:rPr>
          <w:b/>
        </w:rPr>
      </w:pPr>
      <w:r>
        <w:rPr>
          <w:rFonts w:ascii="宋体" w:hAnsi="宋体" w:hint="eastAsia"/>
          <w:color w:val="000000"/>
          <w:sz w:val="24"/>
        </w:rPr>
        <w:t>西南财经大学非管理学学士学位专业</w:t>
      </w:r>
      <w:r w:rsidRPr="009443C1">
        <w:rPr>
          <w:rFonts w:ascii="宋体" w:hAnsi="宋体" w:hint="eastAsia"/>
          <w:color w:val="000000"/>
          <w:sz w:val="24"/>
        </w:rPr>
        <w:t>2021</w:t>
      </w:r>
      <w:r>
        <w:rPr>
          <w:rFonts w:ascii="宋体" w:hAnsi="宋体" w:hint="eastAsia"/>
          <w:color w:val="000000"/>
          <w:sz w:val="24"/>
        </w:rPr>
        <w:t>级全日制本科生。</w:t>
      </w:r>
    </w:p>
    <w:p w:rsidR="00682B3A" w:rsidRDefault="00682B3A" w:rsidP="00682B3A">
      <w:pPr>
        <w:spacing w:line="360" w:lineRule="auto"/>
        <w:rPr>
          <w:rFonts w:ascii="宋体" w:hAnsi="宋体" w:cs="宋体"/>
          <w:b/>
          <w:kern w:val="0"/>
          <w:sz w:val="28"/>
          <w:szCs w:val="28"/>
        </w:rPr>
      </w:pPr>
      <w:r>
        <w:rPr>
          <w:rFonts w:ascii="宋体" w:hAnsi="宋体" w:cs="宋体" w:hint="eastAsia"/>
          <w:b/>
          <w:kern w:val="0"/>
          <w:sz w:val="28"/>
          <w:szCs w:val="28"/>
        </w:rPr>
        <w:t>七、授予学位</w:t>
      </w:r>
      <w:bookmarkStart w:id="2" w:name="_GoBack"/>
      <w:bookmarkEnd w:id="2"/>
    </w:p>
    <w:p w:rsidR="00682B3A" w:rsidRDefault="00682B3A" w:rsidP="00682B3A">
      <w:pPr>
        <w:spacing w:line="360" w:lineRule="auto"/>
        <w:rPr>
          <w:rFonts w:ascii="宋体" w:hAnsi="宋体"/>
          <w:color w:val="000000"/>
          <w:sz w:val="24"/>
        </w:rPr>
      </w:pPr>
      <w:r>
        <w:rPr>
          <w:rFonts w:ascii="宋体" w:hAnsi="宋体" w:hint="eastAsia"/>
          <w:color w:val="000000"/>
          <w:sz w:val="24"/>
        </w:rPr>
        <w:t>符合学士学位授予标准的，授予管理学辅修学士学位。</w:t>
      </w:r>
    </w:p>
    <w:p w:rsidR="004E50E0" w:rsidRPr="00682B3A" w:rsidRDefault="004E50E0" w:rsidP="00682B3A">
      <w:pPr>
        <w:jc w:val="center"/>
        <w:rPr>
          <w:rFonts w:ascii="宋体" w:hAnsi="宋体"/>
          <w:color w:val="000000"/>
          <w:sz w:val="24"/>
        </w:rPr>
      </w:pPr>
    </w:p>
    <w:sectPr w:rsidR="004E50E0" w:rsidRPr="00682B3A" w:rsidSect="004E5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AC" w:rsidRDefault="000877AC" w:rsidP="00A207F4">
      <w:r>
        <w:separator/>
      </w:r>
    </w:p>
  </w:endnote>
  <w:endnote w:type="continuationSeparator" w:id="0">
    <w:p w:rsidR="000877AC" w:rsidRDefault="000877AC" w:rsidP="00A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AC" w:rsidRDefault="000877AC" w:rsidP="00A207F4">
      <w:r>
        <w:separator/>
      </w:r>
    </w:p>
  </w:footnote>
  <w:footnote w:type="continuationSeparator" w:id="0">
    <w:p w:rsidR="000877AC" w:rsidRDefault="000877AC" w:rsidP="00A207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577875"/>
    <w:multiLevelType w:val="singleLevel"/>
    <w:tmpl w:val="C6577875"/>
    <w:lvl w:ilvl="0">
      <w:start w:val="3"/>
      <w:numFmt w:val="chineseCounting"/>
      <w:suff w:val="nothing"/>
      <w:lvlText w:val="%1、"/>
      <w:lvlJc w:val="left"/>
      <w:rPr>
        <w:rFonts w:hint="eastAsia"/>
      </w:rPr>
    </w:lvl>
  </w:abstractNum>
  <w:abstractNum w:abstractNumId="1" w15:restartNumberingAfterBreak="0">
    <w:nsid w:val="0053208E"/>
    <w:multiLevelType w:val="multilevel"/>
    <w:tmpl w:val="0053208E"/>
    <w:lvl w:ilvl="0">
      <w:start w:val="2"/>
      <w:numFmt w:val="decimal"/>
      <w:lvlText w:val="（%1）"/>
      <w:lvlJc w:val="left"/>
      <w:pPr>
        <w:ind w:left="978" w:hanging="378"/>
        <w:jc w:val="left"/>
      </w:pPr>
      <w:rPr>
        <w:rFonts w:ascii="宋体" w:eastAsia="宋体" w:hAnsi="宋体" w:cs="宋体" w:hint="default"/>
        <w:b/>
        <w:bCs/>
        <w:spacing w:val="-38"/>
        <w:w w:val="100"/>
        <w:sz w:val="13"/>
        <w:szCs w:val="13"/>
        <w:lang w:val="zh-CN" w:eastAsia="zh-CN" w:bidi="zh-CN"/>
      </w:rPr>
    </w:lvl>
    <w:lvl w:ilvl="1">
      <w:numFmt w:val="bullet"/>
      <w:lvlText w:val="•"/>
      <w:lvlJc w:val="left"/>
      <w:pPr>
        <w:ind w:left="1853" w:hanging="378"/>
      </w:pPr>
      <w:rPr>
        <w:rFonts w:hint="default"/>
        <w:lang w:val="zh-CN" w:eastAsia="zh-CN" w:bidi="zh-CN"/>
      </w:rPr>
    </w:lvl>
    <w:lvl w:ilvl="2">
      <w:numFmt w:val="bullet"/>
      <w:lvlText w:val="•"/>
      <w:lvlJc w:val="left"/>
      <w:pPr>
        <w:ind w:left="2727" w:hanging="378"/>
      </w:pPr>
      <w:rPr>
        <w:rFonts w:hint="default"/>
        <w:lang w:val="zh-CN" w:eastAsia="zh-CN" w:bidi="zh-CN"/>
      </w:rPr>
    </w:lvl>
    <w:lvl w:ilvl="3">
      <w:numFmt w:val="bullet"/>
      <w:lvlText w:val="•"/>
      <w:lvlJc w:val="left"/>
      <w:pPr>
        <w:ind w:left="3601" w:hanging="378"/>
      </w:pPr>
      <w:rPr>
        <w:rFonts w:hint="default"/>
        <w:lang w:val="zh-CN" w:eastAsia="zh-CN" w:bidi="zh-CN"/>
      </w:rPr>
    </w:lvl>
    <w:lvl w:ilvl="4">
      <w:numFmt w:val="bullet"/>
      <w:lvlText w:val="•"/>
      <w:lvlJc w:val="left"/>
      <w:pPr>
        <w:ind w:left="4475" w:hanging="378"/>
      </w:pPr>
      <w:rPr>
        <w:rFonts w:hint="default"/>
        <w:lang w:val="zh-CN" w:eastAsia="zh-CN" w:bidi="zh-CN"/>
      </w:rPr>
    </w:lvl>
    <w:lvl w:ilvl="5">
      <w:numFmt w:val="bullet"/>
      <w:lvlText w:val="•"/>
      <w:lvlJc w:val="left"/>
      <w:pPr>
        <w:ind w:left="5349" w:hanging="378"/>
      </w:pPr>
      <w:rPr>
        <w:rFonts w:hint="default"/>
        <w:lang w:val="zh-CN" w:eastAsia="zh-CN" w:bidi="zh-CN"/>
      </w:rPr>
    </w:lvl>
    <w:lvl w:ilvl="6">
      <w:numFmt w:val="bullet"/>
      <w:lvlText w:val="•"/>
      <w:lvlJc w:val="left"/>
      <w:pPr>
        <w:ind w:left="6223" w:hanging="378"/>
      </w:pPr>
      <w:rPr>
        <w:rFonts w:hint="default"/>
        <w:lang w:val="zh-CN" w:eastAsia="zh-CN" w:bidi="zh-CN"/>
      </w:rPr>
    </w:lvl>
    <w:lvl w:ilvl="7">
      <w:numFmt w:val="bullet"/>
      <w:lvlText w:val="•"/>
      <w:lvlJc w:val="left"/>
      <w:pPr>
        <w:ind w:left="7097" w:hanging="378"/>
      </w:pPr>
      <w:rPr>
        <w:rFonts w:hint="default"/>
        <w:lang w:val="zh-CN" w:eastAsia="zh-CN" w:bidi="zh-CN"/>
      </w:rPr>
    </w:lvl>
    <w:lvl w:ilvl="8">
      <w:numFmt w:val="bullet"/>
      <w:lvlText w:val="•"/>
      <w:lvlJc w:val="left"/>
      <w:pPr>
        <w:ind w:left="7971" w:hanging="378"/>
      </w:pPr>
      <w:rPr>
        <w:rFonts w:hint="default"/>
        <w:lang w:val="zh-CN" w:eastAsia="zh-CN" w:bidi="zh-CN"/>
      </w:rPr>
    </w:lvl>
  </w:abstractNum>
  <w:abstractNum w:abstractNumId="2" w15:restartNumberingAfterBreak="0">
    <w:nsid w:val="11EA6FF4"/>
    <w:multiLevelType w:val="multilevel"/>
    <w:tmpl w:val="11EA6FF4"/>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mOTZkMmQzYTAwMDk4MDQ2ZjA5NjVhY2NmZDQ0YzkifQ=="/>
  </w:docVars>
  <w:rsids>
    <w:rsidRoot w:val="00F132BB"/>
    <w:rsid w:val="000176A1"/>
    <w:rsid w:val="000877AC"/>
    <w:rsid w:val="000D0EB7"/>
    <w:rsid w:val="00101357"/>
    <w:rsid w:val="0011035B"/>
    <w:rsid w:val="001127DB"/>
    <w:rsid w:val="00115594"/>
    <w:rsid w:val="001542A5"/>
    <w:rsid w:val="00163ADB"/>
    <w:rsid w:val="00192C67"/>
    <w:rsid w:val="001B4E38"/>
    <w:rsid w:val="001C016A"/>
    <w:rsid w:val="001C219F"/>
    <w:rsid w:val="001C3D70"/>
    <w:rsid w:val="002B22E9"/>
    <w:rsid w:val="00370ECA"/>
    <w:rsid w:val="003C101F"/>
    <w:rsid w:val="003C32F9"/>
    <w:rsid w:val="003D7D2F"/>
    <w:rsid w:val="003E23C6"/>
    <w:rsid w:val="003E458B"/>
    <w:rsid w:val="003F5C1E"/>
    <w:rsid w:val="0043163D"/>
    <w:rsid w:val="004508ED"/>
    <w:rsid w:val="00471043"/>
    <w:rsid w:val="004E50E0"/>
    <w:rsid w:val="0051304C"/>
    <w:rsid w:val="00523CEA"/>
    <w:rsid w:val="00581FE5"/>
    <w:rsid w:val="00597CAD"/>
    <w:rsid w:val="005A2F35"/>
    <w:rsid w:val="005A38B9"/>
    <w:rsid w:val="00644E9F"/>
    <w:rsid w:val="00646555"/>
    <w:rsid w:val="00682B3A"/>
    <w:rsid w:val="00736587"/>
    <w:rsid w:val="00786265"/>
    <w:rsid w:val="00835088"/>
    <w:rsid w:val="00884797"/>
    <w:rsid w:val="008E4769"/>
    <w:rsid w:val="00914203"/>
    <w:rsid w:val="00930E63"/>
    <w:rsid w:val="009443C1"/>
    <w:rsid w:val="009C478C"/>
    <w:rsid w:val="00A207F4"/>
    <w:rsid w:val="00A21BB3"/>
    <w:rsid w:val="00A97C9A"/>
    <w:rsid w:val="00B4027D"/>
    <w:rsid w:val="00C54464"/>
    <w:rsid w:val="00D42130"/>
    <w:rsid w:val="00D43B7D"/>
    <w:rsid w:val="00D730C7"/>
    <w:rsid w:val="00E46363"/>
    <w:rsid w:val="00E77B15"/>
    <w:rsid w:val="00E85538"/>
    <w:rsid w:val="00E91DD0"/>
    <w:rsid w:val="00EA3229"/>
    <w:rsid w:val="00EC0EEF"/>
    <w:rsid w:val="00EC65EF"/>
    <w:rsid w:val="00F132BB"/>
    <w:rsid w:val="6F0518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89F1F"/>
  <w15:docId w15:val="{EA69529B-0615-4B83-9DFA-E0A205B5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E0"/>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4E50E0"/>
    <w:pPr>
      <w:widowControl/>
      <w:numPr>
        <w:numId w:val="1"/>
      </w:numPr>
      <w:spacing w:before="360" w:after="360"/>
      <w:jc w:val="center"/>
      <w:outlineLvl w:val="0"/>
    </w:pPr>
    <w:rPr>
      <w:rFonts w:ascii="华文中宋" w:eastAsia="华文中宋" w:hAnsi="华文中宋"/>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0E0"/>
    <w:rPr>
      <w:sz w:val="18"/>
      <w:szCs w:val="18"/>
    </w:rPr>
  </w:style>
  <w:style w:type="paragraph" w:styleId="a5">
    <w:name w:val="footer"/>
    <w:basedOn w:val="a"/>
    <w:link w:val="a6"/>
    <w:uiPriority w:val="99"/>
    <w:unhideWhenUsed/>
    <w:rsid w:val="004E50E0"/>
    <w:pPr>
      <w:tabs>
        <w:tab w:val="center" w:pos="4153"/>
        <w:tab w:val="right" w:pos="8306"/>
      </w:tabs>
      <w:snapToGrid w:val="0"/>
      <w:jc w:val="left"/>
    </w:pPr>
    <w:rPr>
      <w:sz w:val="18"/>
      <w:szCs w:val="18"/>
    </w:rPr>
  </w:style>
  <w:style w:type="paragraph" w:styleId="a7">
    <w:name w:val="header"/>
    <w:basedOn w:val="a"/>
    <w:link w:val="a8"/>
    <w:uiPriority w:val="99"/>
    <w:unhideWhenUsed/>
    <w:rsid w:val="004E50E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E50E0"/>
    <w:rPr>
      <w:sz w:val="18"/>
      <w:szCs w:val="18"/>
    </w:rPr>
  </w:style>
  <w:style w:type="character" w:customStyle="1" w:styleId="a6">
    <w:name w:val="页脚 字符"/>
    <w:basedOn w:val="a0"/>
    <w:link w:val="a5"/>
    <w:uiPriority w:val="99"/>
    <w:rsid w:val="004E50E0"/>
    <w:rPr>
      <w:sz w:val="18"/>
      <w:szCs w:val="18"/>
    </w:rPr>
  </w:style>
  <w:style w:type="character" w:customStyle="1" w:styleId="10">
    <w:name w:val="标题 1 字符"/>
    <w:basedOn w:val="a0"/>
    <w:link w:val="1"/>
    <w:rsid w:val="004E50E0"/>
    <w:rPr>
      <w:rFonts w:ascii="华文中宋" w:eastAsia="华文中宋" w:hAnsi="华文中宋" w:cs="Times New Roman"/>
      <w:b/>
      <w:kern w:val="44"/>
      <w:sz w:val="32"/>
      <w:szCs w:val="32"/>
    </w:rPr>
  </w:style>
  <w:style w:type="character" w:customStyle="1" w:styleId="a4">
    <w:name w:val="批注框文本 字符"/>
    <w:basedOn w:val="a0"/>
    <w:link w:val="a3"/>
    <w:uiPriority w:val="99"/>
    <w:semiHidden/>
    <w:rsid w:val="004E50E0"/>
    <w:rPr>
      <w:rFonts w:ascii="Times New Roman" w:eastAsia="宋体" w:hAnsi="Times New Roman" w:cs="Times New Roman"/>
      <w:sz w:val="18"/>
      <w:szCs w:val="18"/>
    </w:rPr>
  </w:style>
  <w:style w:type="paragraph" w:customStyle="1" w:styleId="TableParagraph">
    <w:name w:val="Table Paragraph"/>
    <w:basedOn w:val="a"/>
    <w:uiPriority w:val="1"/>
    <w:qFormat/>
    <w:rsid w:val="00A207F4"/>
    <w:pPr>
      <w:spacing w:before="140"/>
      <w:jc w:val="center"/>
    </w:pPr>
    <w:rPr>
      <w:rFonts w:eastAsia="Times New Roman"/>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dc:creator>
  <cp:lastModifiedBy>余会</cp:lastModifiedBy>
  <cp:revision>76</cp:revision>
  <dcterms:created xsi:type="dcterms:W3CDTF">2018-09-06T10:57:00Z</dcterms:created>
  <dcterms:modified xsi:type="dcterms:W3CDTF">2023-09-08T01:36:00Z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1D11782088594546947CB4CF684ABBA5</vt:lpwstr>
  </property>
</Properties>
</file>